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Cs w:val="28"/>
        </w:rPr>
      </w:pPr>
      <w:r>
        <w:rPr>
          <w:rFonts w:hint="eastAsia" w:ascii="黑体" w:hAnsi="黑体" w:eastAsia="黑体"/>
          <w:szCs w:val="28"/>
        </w:rPr>
        <w:t>附件：1</w:t>
      </w:r>
    </w:p>
    <w:p>
      <w:pPr>
        <w:rPr>
          <w:rFonts w:hint="eastAsia" w:ascii="仿宋" w:hAnsi="仿宋" w:eastAsia="仿宋"/>
          <w:szCs w:val="28"/>
        </w:rPr>
      </w:pPr>
    </w:p>
    <w:p>
      <w:pPr>
        <w:spacing w:line="550" w:lineRule="exact"/>
        <w:jc w:val="center"/>
        <w:rPr>
          <w:rFonts w:hint="eastAsia" w:ascii="小标宋" w:hAnsi="仿宋" w:eastAsia="小标宋"/>
          <w:sz w:val="44"/>
          <w:szCs w:val="44"/>
        </w:rPr>
      </w:pPr>
      <w:r>
        <w:rPr>
          <w:rFonts w:hint="eastAsia" w:ascii="小标宋" w:hAnsi="仿宋" w:eastAsia="小标宋"/>
          <w:sz w:val="44"/>
          <w:szCs w:val="44"/>
        </w:rPr>
        <w:t>建设市场主体良好信用信息记分标准</w:t>
      </w:r>
    </w:p>
    <w:p>
      <w:pPr>
        <w:rPr>
          <w:rFonts w:hint="eastAsia" w:ascii="仿宋" w:hAnsi="仿宋" w:eastAsia="仿宋"/>
          <w:szCs w:val="28"/>
        </w:rPr>
      </w:pPr>
    </w:p>
    <w:tbl>
      <w:tblPr>
        <w:tblStyle w:val="4"/>
        <w:tblW w:w="8863" w:type="dxa"/>
        <w:tblInd w:w="93" w:type="dxa"/>
        <w:tblLayout w:type="autofit"/>
        <w:tblCellMar>
          <w:top w:w="0" w:type="dxa"/>
          <w:left w:w="108" w:type="dxa"/>
          <w:bottom w:w="0" w:type="dxa"/>
          <w:right w:w="108" w:type="dxa"/>
        </w:tblCellMar>
      </w:tblPr>
      <w:tblGrid>
        <w:gridCol w:w="805"/>
        <w:gridCol w:w="4407"/>
        <w:gridCol w:w="965"/>
        <w:gridCol w:w="2686"/>
      </w:tblGrid>
      <w:tr>
        <w:tblPrEx>
          <w:tblCellMar>
            <w:top w:w="0" w:type="dxa"/>
            <w:left w:w="108" w:type="dxa"/>
            <w:bottom w:w="0" w:type="dxa"/>
            <w:right w:w="108" w:type="dxa"/>
          </w:tblCellMar>
        </w:tblPrEx>
        <w:trPr>
          <w:trHeight w:val="340" w:hRule="atLeast"/>
        </w:trPr>
        <w:tc>
          <w:tcPr>
            <w:tcW w:w="805" w:type="dxa"/>
            <w:tcBorders>
              <w:top w:val="single" w:color="auto" w:sz="8" w:space="0"/>
              <w:left w:val="single" w:color="auto" w:sz="8" w:space="0"/>
              <w:bottom w:val="nil"/>
              <w:right w:val="single" w:color="auto" w:sz="8" w:space="0"/>
            </w:tcBorders>
            <w:noWrap w:val="0"/>
            <w:vAlign w:val="center"/>
          </w:tcPr>
          <w:p>
            <w:pPr>
              <w:widowControl/>
              <w:spacing w:line="300" w:lineRule="exact"/>
              <w:ind w:left="-79" w:leftChars="-25" w:right="-79" w:rightChars="-25"/>
              <w:jc w:val="center"/>
              <w:rPr>
                <w:rFonts w:ascii="仿宋" w:hAnsi="仿宋" w:eastAsia="仿宋" w:cs="宋体"/>
                <w:b/>
                <w:color w:val="000000"/>
                <w:sz w:val="21"/>
                <w:szCs w:val="21"/>
              </w:rPr>
            </w:pPr>
            <w:r>
              <w:rPr>
                <w:rFonts w:hint="eastAsia" w:ascii="仿宋" w:hAnsi="仿宋" w:eastAsia="仿宋" w:cs="宋体"/>
                <w:b/>
                <w:color w:val="000000"/>
                <w:sz w:val="21"/>
                <w:szCs w:val="21"/>
              </w:rPr>
              <w:t>序号</w:t>
            </w:r>
          </w:p>
        </w:tc>
        <w:tc>
          <w:tcPr>
            <w:tcW w:w="4407" w:type="dxa"/>
            <w:tcBorders>
              <w:top w:val="single" w:color="auto" w:sz="8" w:space="0"/>
              <w:left w:val="nil"/>
              <w:bottom w:val="nil"/>
              <w:right w:val="single" w:color="000000" w:sz="8" w:space="0"/>
            </w:tcBorders>
            <w:noWrap w:val="0"/>
            <w:vAlign w:val="center"/>
          </w:tcPr>
          <w:p>
            <w:pPr>
              <w:widowControl/>
              <w:spacing w:line="300" w:lineRule="exact"/>
              <w:ind w:left="-79" w:leftChars="-25" w:right="-79" w:rightChars="-25"/>
              <w:jc w:val="center"/>
              <w:rPr>
                <w:rFonts w:ascii="仿宋" w:hAnsi="仿宋" w:eastAsia="仿宋" w:cs="宋体"/>
                <w:b/>
                <w:color w:val="000000"/>
                <w:sz w:val="21"/>
                <w:szCs w:val="21"/>
              </w:rPr>
            </w:pPr>
            <w:r>
              <w:rPr>
                <w:rFonts w:hint="eastAsia" w:ascii="仿宋" w:hAnsi="仿宋" w:eastAsia="仿宋" w:cs="宋体"/>
                <w:b/>
                <w:color w:val="000000"/>
                <w:sz w:val="21"/>
                <w:szCs w:val="21"/>
              </w:rPr>
              <w:t>良好信用信息行为</w:t>
            </w:r>
          </w:p>
        </w:tc>
        <w:tc>
          <w:tcPr>
            <w:tcW w:w="965" w:type="dxa"/>
            <w:tcBorders>
              <w:top w:val="single" w:color="auto" w:sz="8" w:space="0"/>
              <w:left w:val="nil"/>
              <w:bottom w:val="nil"/>
              <w:right w:val="single" w:color="auto" w:sz="8" w:space="0"/>
            </w:tcBorders>
            <w:noWrap w:val="0"/>
            <w:vAlign w:val="center"/>
          </w:tcPr>
          <w:p>
            <w:pPr>
              <w:widowControl/>
              <w:spacing w:line="300" w:lineRule="exact"/>
              <w:ind w:left="-79" w:leftChars="-25" w:right="-79" w:rightChars="-25"/>
              <w:jc w:val="center"/>
              <w:rPr>
                <w:rFonts w:ascii="仿宋" w:hAnsi="仿宋" w:eastAsia="仿宋" w:cs="宋体"/>
                <w:b/>
                <w:color w:val="000000"/>
                <w:sz w:val="21"/>
                <w:szCs w:val="21"/>
              </w:rPr>
            </w:pPr>
            <w:r>
              <w:rPr>
                <w:rFonts w:hint="eastAsia" w:ascii="仿宋" w:hAnsi="仿宋" w:eastAsia="仿宋" w:cs="宋体"/>
                <w:b/>
                <w:color w:val="000000"/>
                <w:sz w:val="21"/>
                <w:szCs w:val="21"/>
              </w:rPr>
              <w:t>企业加分分值</w:t>
            </w:r>
          </w:p>
        </w:tc>
        <w:tc>
          <w:tcPr>
            <w:tcW w:w="2686" w:type="dxa"/>
            <w:tcBorders>
              <w:top w:val="single" w:color="auto" w:sz="8" w:space="0"/>
              <w:left w:val="nil"/>
              <w:bottom w:val="nil"/>
              <w:right w:val="single" w:color="auto" w:sz="8" w:space="0"/>
            </w:tcBorders>
            <w:noWrap w:val="0"/>
            <w:vAlign w:val="center"/>
          </w:tcPr>
          <w:p>
            <w:pPr>
              <w:widowControl/>
              <w:spacing w:line="300" w:lineRule="exact"/>
              <w:ind w:left="-79" w:leftChars="-25" w:right="-79" w:rightChars="-25"/>
              <w:jc w:val="center"/>
              <w:rPr>
                <w:rFonts w:ascii="仿宋" w:hAnsi="仿宋" w:eastAsia="仿宋" w:cs="宋体"/>
                <w:b/>
                <w:color w:val="000000"/>
                <w:sz w:val="21"/>
                <w:szCs w:val="21"/>
              </w:rPr>
            </w:pPr>
            <w:r>
              <w:rPr>
                <w:rFonts w:hint="eastAsia" w:ascii="仿宋" w:hAnsi="仿宋" w:eastAsia="仿宋" w:cs="宋体"/>
                <w:b/>
                <w:color w:val="000000"/>
                <w:sz w:val="21"/>
                <w:szCs w:val="21"/>
              </w:rPr>
              <w:t>备注</w:t>
            </w:r>
          </w:p>
        </w:tc>
      </w:tr>
      <w:tr>
        <w:tblPrEx>
          <w:tblCellMar>
            <w:top w:w="0" w:type="dxa"/>
            <w:left w:w="108" w:type="dxa"/>
            <w:bottom w:w="0" w:type="dxa"/>
            <w:right w:w="108" w:type="dxa"/>
          </w:tblCellMar>
        </w:tblPrEx>
        <w:trPr>
          <w:trHeight w:val="340" w:hRule="atLeast"/>
        </w:trPr>
        <w:tc>
          <w:tcPr>
            <w:tcW w:w="6177" w:type="dxa"/>
            <w:gridSpan w:val="3"/>
            <w:tcBorders>
              <w:top w:val="single" w:color="auto" w:sz="8" w:space="0"/>
              <w:left w:val="single" w:color="auto" w:sz="8" w:space="0"/>
              <w:bottom w:val="single" w:color="auto" w:sz="8" w:space="0"/>
              <w:right w:val="single" w:color="auto" w:sz="4" w:space="0"/>
            </w:tcBorders>
            <w:noWrap w:val="0"/>
            <w:vAlign w:val="center"/>
          </w:tcPr>
          <w:p>
            <w:pPr>
              <w:widowControl/>
              <w:spacing w:line="300" w:lineRule="exact"/>
              <w:ind w:left="-79" w:leftChars="-25" w:right="-79" w:rightChars="-25"/>
              <w:rPr>
                <w:rFonts w:ascii="黑体" w:hAnsi="黑体" w:eastAsia="黑体" w:cs="宋体"/>
                <w:color w:val="000000"/>
                <w:sz w:val="21"/>
                <w:szCs w:val="21"/>
              </w:rPr>
            </w:pPr>
            <w:r>
              <w:rPr>
                <w:rFonts w:hint="eastAsia" w:ascii="黑体" w:hAnsi="黑体" w:eastAsia="黑体" w:cs="宋体"/>
                <w:color w:val="000000"/>
                <w:sz w:val="21"/>
                <w:szCs w:val="21"/>
              </w:rPr>
              <w:t>一、获得通报表彰</w:t>
            </w:r>
          </w:p>
        </w:tc>
        <w:tc>
          <w:tcPr>
            <w:tcW w:w="2686" w:type="dxa"/>
            <w:vMerge w:val="restart"/>
            <w:tcBorders>
              <w:top w:val="single" w:color="auto" w:sz="8" w:space="0"/>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仿宋"/>
                <w:bCs/>
                <w:sz w:val="21"/>
                <w:szCs w:val="21"/>
              </w:rPr>
            </w:pPr>
            <w:r>
              <w:rPr>
                <w:rFonts w:hint="eastAsia" w:ascii="仿宋" w:hAnsi="仿宋" w:eastAsia="仿宋" w:cs="仿宋"/>
                <w:bCs/>
                <w:sz w:val="21"/>
                <w:szCs w:val="21"/>
              </w:rPr>
              <w:t>1、工程项目适用于杭州市行政区域范围内。</w:t>
            </w:r>
          </w:p>
          <w:p>
            <w:pPr>
              <w:widowControl/>
              <w:spacing w:line="300" w:lineRule="exact"/>
              <w:ind w:left="-79" w:leftChars="-25" w:right="-79" w:rightChars="-25"/>
              <w:rPr>
                <w:rFonts w:hint="eastAsia" w:ascii="仿宋" w:hAnsi="仿宋" w:eastAsia="仿宋" w:cs="仿宋"/>
                <w:bCs/>
                <w:sz w:val="21"/>
                <w:szCs w:val="21"/>
              </w:rPr>
            </w:pPr>
            <w:r>
              <w:rPr>
                <w:rFonts w:hint="eastAsia" w:ascii="仿宋" w:hAnsi="仿宋" w:eastAsia="仿宋" w:cs="仿宋"/>
                <w:bCs/>
                <w:sz w:val="21"/>
                <w:szCs w:val="21"/>
              </w:rPr>
              <w:t>2、通报表彰内容与工程建设项目生产经营活动不直接相关的，按对应分值减半记分。</w:t>
            </w:r>
          </w:p>
          <w:p>
            <w:pPr>
              <w:widowControl/>
              <w:spacing w:line="300" w:lineRule="exact"/>
              <w:ind w:left="-79" w:leftChars="-25" w:right="-79" w:rightChars="-25"/>
              <w:rPr>
                <w:rFonts w:hint="eastAsia" w:ascii="仿宋" w:hAnsi="仿宋" w:eastAsia="仿宋" w:cs="仿宋"/>
                <w:bCs/>
                <w:sz w:val="21"/>
                <w:szCs w:val="21"/>
              </w:rPr>
            </w:pPr>
            <w:r>
              <w:rPr>
                <w:rFonts w:hint="eastAsia" w:ascii="仿宋" w:hAnsi="仿宋" w:eastAsia="仿宋" w:cs="仿宋"/>
                <w:bCs/>
                <w:sz w:val="21"/>
                <w:szCs w:val="21"/>
              </w:rPr>
              <w:t>3、工程建设项目获其他行政管理部门通报表彰的，按同级对应分值减半记分。</w:t>
            </w:r>
          </w:p>
          <w:p>
            <w:pPr>
              <w:widowControl/>
              <w:spacing w:line="300" w:lineRule="exact"/>
              <w:ind w:left="-79" w:leftChars="-25" w:right="-79" w:rightChars="-25"/>
              <w:rPr>
                <w:rFonts w:hint="eastAsia" w:ascii="仿宋" w:hAnsi="仿宋" w:eastAsia="仿宋" w:cs="仿宋"/>
                <w:bCs/>
                <w:sz w:val="21"/>
                <w:szCs w:val="21"/>
              </w:rPr>
            </w:pPr>
            <w:r>
              <w:rPr>
                <w:rFonts w:hint="eastAsia" w:ascii="仿宋" w:hAnsi="仿宋" w:eastAsia="仿宋" w:cs="仿宋"/>
                <w:bCs/>
                <w:sz w:val="21"/>
                <w:szCs w:val="21"/>
              </w:rPr>
              <w:t>4、工程项目获奖（杯）的，参建单位按对应加分分值的50%平均分配。</w:t>
            </w:r>
          </w:p>
          <w:p>
            <w:pPr>
              <w:spacing w:line="300" w:lineRule="exact"/>
              <w:ind w:left="-79" w:leftChars="-25" w:right="-79" w:rightChars="-25"/>
              <w:rPr>
                <w:rFonts w:ascii="仿宋" w:hAnsi="仿宋" w:eastAsia="仿宋" w:cs="宋体"/>
                <w:color w:val="000000"/>
                <w:sz w:val="21"/>
                <w:szCs w:val="21"/>
              </w:rPr>
            </w:pPr>
            <w:r>
              <w:rPr>
                <w:rFonts w:hint="eastAsia" w:ascii="仿宋" w:hAnsi="仿宋" w:eastAsia="仿宋" w:cs="仿宋"/>
                <w:bCs/>
                <w:sz w:val="21"/>
                <w:szCs w:val="21"/>
              </w:rPr>
              <w:t>5、工程业绩以施工许可证上载明的合同价格记分。加分适用于设计、施工、监理单位，不包括分包单位。EPC项目设计、施工单位按一个项目各一半计分。</w:t>
            </w: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c>
          <w:tcPr>
            <w:tcW w:w="4407" w:type="dxa"/>
            <w:tcBorders>
              <w:top w:val="single" w:color="auto" w:sz="8" w:space="0"/>
              <w:left w:val="single" w:color="auto" w:sz="8" w:space="0"/>
              <w:bottom w:val="single" w:color="auto" w:sz="8" w:space="0"/>
              <w:right w:val="single" w:color="000000"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国家级</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c>
          <w:tcPr>
            <w:tcW w:w="4407" w:type="dxa"/>
            <w:tcBorders>
              <w:top w:val="single" w:color="auto" w:sz="8" w:space="0"/>
              <w:left w:val="single" w:color="auto" w:sz="8" w:space="0"/>
              <w:bottom w:val="single" w:color="auto" w:sz="8" w:space="0"/>
              <w:right w:val="single" w:color="000000"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浙江省委省政府</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w:t>
            </w:r>
          </w:p>
        </w:tc>
        <w:tc>
          <w:tcPr>
            <w:tcW w:w="4407" w:type="dxa"/>
            <w:tcBorders>
              <w:top w:val="single" w:color="auto" w:sz="8" w:space="0"/>
              <w:left w:val="single" w:color="auto" w:sz="8" w:space="0"/>
              <w:bottom w:val="single" w:color="auto" w:sz="8" w:space="0"/>
              <w:right w:val="single" w:color="000000"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杭州市委市政府</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w:t>
            </w:r>
          </w:p>
        </w:tc>
        <w:tc>
          <w:tcPr>
            <w:tcW w:w="4407" w:type="dxa"/>
            <w:tcBorders>
              <w:top w:val="single" w:color="auto" w:sz="8" w:space="0"/>
              <w:left w:val="single" w:color="auto" w:sz="8" w:space="0"/>
              <w:bottom w:val="single" w:color="auto" w:sz="8" w:space="0"/>
              <w:right w:val="single" w:color="000000"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杭州市区县（市）委政府</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w:t>
            </w:r>
          </w:p>
        </w:tc>
        <w:tc>
          <w:tcPr>
            <w:tcW w:w="4407" w:type="dxa"/>
            <w:tcBorders>
              <w:top w:val="single" w:color="auto" w:sz="8" w:space="0"/>
              <w:left w:val="single" w:color="auto" w:sz="8" w:space="0"/>
              <w:bottom w:val="single" w:color="auto" w:sz="8" w:space="0"/>
              <w:right w:val="single" w:color="000000"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住房和城乡建设部</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w:t>
            </w:r>
          </w:p>
        </w:tc>
        <w:tc>
          <w:tcPr>
            <w:tcW w:w="4407" w:type="dxa"/>
            <w:tcBorders>
              <w:top w:val="single" w:color="auto" w:sz="8" w:space="0"/>
              <w:left w:val="single" w:color="auto" w:sz="8" w:space="0"/>
              <w:bottom w:val="single" w:color="auto" w:sz="8" w:space="0"/>
              <w:right w:val="single" w:color="000000"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浙江省建设行政主管部门</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7</w:t>
            </w:r>
          </w:p>
        </w:tc>
        <w:tc>
          <w:tcPr>
            <w:tcW w:w="4407" w:type="dxa"/>
            <w:tcBorders>
              <w:top w:val="single" w:color="auto" w:sz="8" w:space="0"/>
              <w:left w:val="single" w:color="auto" w:sz="8" w:space="0"/>
              <w:bottom w:val="single" w:color="auto" w:sz="8" w:space="0"/>
              <w:right w:val="single" w:color="000000"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杭州市建设行政主管部门</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8</w:t>
            </w:r>
          </w:p>
        </w:tc>
        <w:tc>
          <w:tcPr>
            <w:tcW w:w="4407" w:type="dxa"/>
            <w:tcBorders>
              <w:top w:val="single" w:color="auto" w:sz="8" w:space="0"/>
              <w:left w:val="single" w:color="auto" w:sz="8" w:space="0"/>
              <w:bottom w:val="single" w:color="auto" w:sz="8" w:space="0"/>
              <w:right w:val="single" w:color="000000"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杭州市区、县（市）建设行政主管部门</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6177" w:type="dxa"/>
            <w:gridSpan w:val="3"/>
            <w:tcBorders>
              <w:top w:val="nil"/>
              <w:left w:val="single" w:color="auto" w:sz="8" w:space="0"/>
              <w:bottom w:val="single" w:color="auto" w:sz="8" w:space="0"/>
              <w:right w:val="single" w:color="auto" w:sz="4" w:space="0"/>
            </w:tcBorders>
            <w:noWrap w:val="0"/>
            <w:vAlign w:val="center"/>
          </w:tcPr>
          <w:p>
            <w:pPr>
              <w:widowControl/>
              <w:spacing w:line="300" w:lineRule="exact"/>
              <w:ind w:left="-79" w:leftChars="-25" w:right="-79" w:rightChars="-25"/>
              <w:rPr>
                <w:rFonts w:ascii="黑体" w:hAnsi="黑体" w:eastAsia="黑体" w:cs="宋体"/>
                <w:color w:val="000000"/>
                <w:sz w:val="21"/>
                <w:szCs w:val="21"/>
              </w:rPr>
            </w:pPr>
            <w:r>
              <w:rPr>
                <w:rFonts w:hint="eastAsia" w:ascii="黑体" w:hAnsi="黑体" w:eastAsia="黑体" w:cs="宋体"/>
                <w:color w:val="000000"/>
                <w:sz w:val="21"/>
                <w:szCs w:val="21"/>
              </w:rPr>
              <w:t>二、工程项目获奖（杯）</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黑体" w:hAnsi="黑体" w:eastAsia="黑体"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9</w:t>
            </w:r>
          </w:p>
        </w:tc>
        <w:tc>
          <w:tcPr>
            <w:tcW w:w="4407" w:type="dxa"/>
            <w:tcBorders>
              <w:top w:val="single" w:color="auto" w:sz="8" w:space="0"/>
              <w:left w:val="single" w:color="auto" w:sz="8" w:space="0"/>
              <w:bottom w:val="single" w:color="auto" w:sz="8" w:space="0"/>
              <w:right w:val="single" w:color="000000"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全国质量奖或中国质量奖</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12.0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10</w:t>
            </w:r>
          </w:p>
        </w:tc>
        <w:tc>
          <w:tcPr>
            <w:tcW w:w="4407" w:type="dxa"/>
            <w:tcBorders>
              <w:top w:val="single" w:color="auto" w:sz="8" w:space="0"/>
              <w:left w:val="single" w:color="auto" w:sz="8" w:space="0"/>
              <w:bottom w:val="single" w:color="auto" w:sz="8" w:space="0"/>
              <w:right w:val="single" w:color="000000"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浙江省政府质量奖</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10.0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single" w:color="auto" w:sz="8" w:space="0"/>
              <w:left w:val="single" w:color="auto" w:sz="8" w:space="0"/>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11</w:t>
            </w:r>
          </w:p>
        </w:tc>
        <w:tc>
          <w:tcPr>
            <w:tcW w:w="4407" w:type="dxa"/>
            <w:tcBorders>
              <w:top w:val="single" w:color="auto" w:sz="8" w:space="0"/>
              <w:left w:val="single" w:color="auto" w:sz="4" w:space="0"/>
              <w:bottom w:val="single" w:color="auto" w:sz="8"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杭州市政府质量奖</w:t>
            </w:r>
          </w:p>
        </w:tc>
        <w:tc>
          <w:tcPr>
            <w:tcW w:w="965" w:type="dxa"/>
            <w:tcBorders>
              <w:top w:val="single" w:color="auto" w:sz="8" w:space="0"/>
              <w:left w:val="single" w:color="auto" w:sz="4" w:space="0"/>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8.0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12</w:t>
            </w:r>
          </w:p>
        </w:tc>
        <w:tc>
          <w:tcPr>
            <w:tcW w:w="4407" w:type="dxa"/>
            <w:tcBorders>
              <w:top w:val="single" w:color="auto" w:sz="8" w:space="0"/>
              <w:left w:val="single" w:color="auto" w:sz="8" w:space="0"/>
              <w:bottom w:val="single" w:color="auto" w:sz="8" w:space="0"/>
              <w:right w:val="single" w:color="000000"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杭州市区、县（市）政府质量奖</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13</w:t>
            </w:r>
          </w:p>
        </w:tc>
        <w:tc>
          <w:tcPr>
            <w:tcW w:w="4407" w:type="dxa"/>
            <w:tcBorders>
              <w:top w:val="single" w:color="auto" w:sz="8" w:space="0"/>
              <w:left w:val="single" w:color="auto" w:sz="8" w:space="0"/>
              <w:bottom w:val="single" w:color="auto" w:sz="8" w:space="0"/>
              <w:right w:val="single" w:color="000000"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鲁班奖、詹天佑奖</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14</w:t>
            </w:r>
          </w:p>
        </w:tc>
        <w:tc>
          <w:tcPr>
            <w:tcW w:w="4407" w:type="dxa"/>
            <w:tcBorders>
              <w:top w:val="single" w:color="auto" w:sz="8" w:space="0"/>
              <w:left w:val="single" w:color="auto" w:sz="8" w:space="0"/>
              <w:bottom w:val="single" w:color="auto" w:sz="8" w:space="0"/>
              <w:right w:val="single" w:color="000000"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全国优秀勘察设计奖</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15</w:t>
            </w:r>
          </w:p>
        </w:tc>
        <w:tc>
          <w:tcPr>
            <w:tcW w:w="4407" w:type="dxa"/>
            <w:tcBorders>
              <w:top w:val="nil"/>
              <w:left w:val="single" w:color="auto" w:sz="8" w:space="0"/>
              <w:bottom w:val="single" w:color="000000" w:sz="8"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钱江杯（优质工程）</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16</w:t>
            </w:r>
          </w:p>
        </w:tc>
        <w:tc>
          <w:tcPr>
            <w:tcW w:w="4407" w:type="dxa"/>
            <w:tcBorders>
              <w:top w:val="nil"/>
              <w:left w:val="single" w:color="auto" w:sz="8" w:space="0"/>
              <w:bottom w:val="single" w:color="000000" w:sz="8"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浙江省建筑安全文明施工标准化工地</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17</w:t>
            </w:r>
          </w:p>
        </w:tc>
        <w:tc>
          <w:tcPr>
            <w:tcW w:w="4407" w:type="dxa"/>
            <w:tcBorders>
              <w:top w:val="nil"/>
              <w:left w:val="single" w:color="auto" w:sz="8" w:space="0"/>
              <w:bottom w:val="single" w:color="000000" w:sz="8"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钱江杯勘察设计奖</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18</w:t>
            </w:r>
          </w:p>
        </w:tc>
        <w:tc>
          <w:tcPr>
            <w:tcW w:w="4407" w:type="dxa"/>
            <w:tcBorders>
              <w:top w:val="nil"/>
              <w:left w:val="single" w:color="auto" w:sz="8" w:space="0"/>
              <w:bottom w:val="single" w:color="000000" w:sz="8"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杭州市建设工程安全文明施工标准化样板工地</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nil"/>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19</w:t>
            </w:r>
          </w:p>
        </w:tc>
        <w:tc>
          <w:tcPr>
            <w:tcW w:w="4407" w:type="dxa"/>
            <w:tcBorders>
              <w:top w:val="nil"/>
              <w:left w:val="single" w:color="auto" w:sz="8" w:space="0"/>
              <w:bottom w:val="single" w:color="000000" w:sz="8"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西湖杯、勘察设计西湖杯</w:t>
            </w:r>
          </w:p>
        </w:tc>
        <w:tc>
          <w:tcPr>
            <w:tcW w:w="965" w:type="dxa"/>
            <w:tcBorders>
              <w:top w:val="nil"/>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1.0</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6177" w:type="dxa"/>
            <w:gridSpan w:val="3"/>
            <w:tcBorders>
              <w:top w:val="single" w:color="auto" w:sz="4" w:space="0"/>
              <w:left w:val="single" w:color="auto" w:sz="8" w:space="0"/>
              <w:bottom w:val="single" w:color="auto" w:sz="4" w:space="0"/>
              <w:right w:val="single" w:color="auto" w:sz="4" w:space="0"/>
            </w:tcBorders>
            <w:noWrap w:val="0"/>
            <w:vAlign w:val="center"/>
          </w:tcPr>
          <w:p>
            <w:pPr>
              <w:widowControl/>
              <w:spacing w:line="300" w:lineRule="exact"/>
              <w:ind w:left="-79" w:leftChars="-25" w:right="-79" w:rightChars="-25"/>
              <w:rPr>
                <w:rFonts w:ascii="黑体" w:hAnsi="黑体" w:eastAsia="黑体" w:cs="宋体"/>
                <w:color w:val="000000"/>
                <w:sz w:val="21"/>
                <w:szCs w:val="21"/>
              </w:rPr>
            </w:pPr>
            <w:r>
              <w:rPr>
                <w:rFonts w:hint="eastAsia" w:ascii="黑体" w:hAnsi="黑体" w:eastAsia="黑体" w:cs="宋体"/>
                <w:color w:val="000000"/>
                <w:sz w:val="21"/>
                <w:szCs w:val="21"/>
              </w:rPr>
              <w:t>三、工程业绩</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黑体" w:hAnsi="黑体" w:eastAsia="黑体"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single" w:color="auto" w:sz="4" w:space="0"/>
              <w:left w:val="single" w:color="auto" w:sz="8" w:space="0"/>
              <w:bottom w:val="single" w:color="auto" w:sz="4"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20</w:t>
            </w:r>
          </w:p>
        </w:tc>
        <w:tc>
          <w:tcPr>
            <w:tcW w:w="4407" w:type="dxa"/>
            <w:tcBorders>
              <w:top w:val="single" w:color="auto" w:sz="4" w:space="0"/>
              <w:left w:val="single" w:color="auto" w:sz="8" w:space="0"/>
              <w:bottom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400万元≤单个合同价≤3000万元</w:t>
            </w:r>
          </w:p>
        </w:tc>
        <w:tc>
          <w:tcPr>
            <w:tcW w:w="965" w:type="dxa"/>
            <w:tcBorders>
              <w:top w:val="single" w:color="auto" w:sz="4" w:space="0"/>
              <w:left w:val="nil"/>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0.2</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single" w:color="auto" w:sz="4" w:space="0"/>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22</w:t>
            </w:r>
          </w:p>
        </w:tc>
        <w:tc>
          <w:tcPr>
            <w:tcW w:w="4407" w:type="dxa"/>
            <w:tcBorders>
              <w:top w:val="single" w:color="auto" w:sz="4" w:space="0"/>
              <w:left w:val="single" w:color="auto" w:sz="8" w:space="0"/>
              <w:bottom w:val="single" w:color="000000" w:sz="8"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3000万元＜单个合同价≤2亿元</w:t>
            </w:r>
          </w:p>
        </w:tc>
        <w:tc>
          <w:tcPr>
            <w:tcW w:w="965" w:type="dxa"/>
            <w:tcBorders>
              <w:top w:val="single" w:color="auto" w:sz="4" w:space="0"/>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0.5</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single" w:color="auto" w:sz="4" w:space="0"/>
              <w:left w:val="single" w:color="auto" w:sz="8" w:space="0"/>
              <w:bottom w:val="single" w:color="auto" w:sz="4"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22</w:t>
            </w:r>
          </w:p>
        </w:tc>
        <w:tc>
          <w:tcPr>
            <w:tcW w:w="4407" w:type="dxa"/>
            <w:tcBorders>
              <w:top w:val="single" w:color="auto" w:sz="4" w:space="0"/>
              <w:left w:val="single" w:color="auto" w:sz="8" w:space="0"/>
              <w:bottom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2亿元＜单个合同价≤5亿元</w:t>
            </w:r>
          </w:p>
        </w:tc>
        <w:tc>
          <w:tcPr>
            <w:tcW w:w="965" w:type="dxa"/>
            <w:tcBorders>
              <w:top w:val="single" w:color="auto" w:sz="4" w:space="0"/>
              <w:left w:val="nil"/>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0.8</w:t>
            </w:r>
          </w:p>
        </w:tc>
        <w:tc>
          <w:tcPr>
            <w:tcW w:w="2686" w:type="dxa"/>
            <w:vMerge w:val="continue"/>
            <w:tcBorders>
              <w:left w:val="single" w:color="auto" w:sz="4"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p>
        </w:tc>
      </w:tr>
      <w:tr>
        <w:tblPrEx>
          <w:tblCellMar>
            <w:top w:w="0" w:type="dxa"/>
            <w:left w:w="108" w:type="dxa"/>
            <w:bottom w:w="0" w:type="dxa"/>
            <w:right w:w="108" w:type="dxa"/>
          </w:tblCellMar>
        </w:tblPrEx>
        <w:trPr>
          <w:trHeight w:val="340" w:hRule="atLeast"/>
        </w:trPr>
        <w:tc>
          <w:tcPr>
            <w:tcW w:w="805" w:type="dxa"/>
            <w:tcBorders>
              <w:top w:val="single" w:color="auto" w:sz="4" w:space="0"/>
              <w:left w:val="single" w:color="auto" w:sz="8" w:space="0"/>
              <w:bottom w:val="single" w:color="auto" w:sz="8" w:space="0"/>
              <w:right w:val="nil"/>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23</w:t>
            </w:r>
          </w:p>
        </w:tc>
        <w:tc>
          <w:tcPr>
            <w:tcW w:w="4407" w:type="dxa"/>
            <w:tcBorders>
              <w:top w:val="single" w:color="auto" w:sz="4" w:space="0"/>
              <w:left w:val="single" w:color="auto" w:sz="8" w:space="0"/>
              <w:bottom w:val="single" w:color="000000" w:sz="8" w:space="0"/>
              <w:right w:val="single" w:color="auto" w:sz="8"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5亿元＜单个合同价</w:t>
            </w:r>
          </w:p>
        </w:tc>
        <w:tc>
          <w:tcPr>
            <w:tcW w:w="965" w:type="dxa"/>
            <w:tcBorders>
              <w:top w:val="single" w:color="auto" w:sz="4" w:space="0"/>
              <w:left w:val="nil"/>
              <w:bottom w:val="single" w:color="auto" w:sz="8"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1.2</w:t>
            </w:r>
          </w:p>
        </w:tc>
        <w:tc>
          <w:tcPr>
            <w:tcW w:w="2686" w:type="dxa"/>
            <w:vMerge w:val="continue"/>
            <w:tcBorders>
              <w:left w:val="single" w:color="auto" w:sz="4" w:space="0"/>
              <w:bottom w:val="single" w:color="auto" w:sz="8" w:space="0"/>
              <w:right w:val="single" w:color="auto" w:sz="8" w:space="0"/>
            </w:tcBorders>
            <w:noWrap w:val="0"/>
            <w:vAlign w:val="center"/>
          </w:tcPr>
          <w:p>
            <w:pPr>
              <w:widowControl/>
              <w:spacing w:line="300" w:lineRule="exact"/>
              <w:ind w:left="-79" w:leftChars="-25" w:right="-79" w:rightChars="-25"/>
              <w:rPr>
                <w:rFonts w:ascii="仿宋" w:hAnsi="仿宋" w:eastAsia="仿宋" w:cs="宋体"/>
                <w:sz w:val="21"/>
                <w:szCs w:val="21"/>
              </w:rPr>
            </w:pPr>
          </w:p>
        </w:tc>
      </w:tr>
    </w:tbl>
    <w:p>
      <w:pPr>
        <w:rPr>
          <w:rFonts w:hint="eastAsia" w:ascii="黑体" w:hAnsi="黑体" w:eastAsia="黑体"/>
          <w:szCs w:val="28"/>
        </w:rPr>
      </w:pPr>
    </w:p>
    <w:p>
      <w:pPr>
        <w:rPr>
          <w:rFonts w:hint="eastAsia" w:ascii="黑体" w:hAnsi="黑体" w:eastAsia="黑体"/>
          <w:szCs w:val="28"/>
        </w:rPr>
      </w:pPr>
      <w:r>
        <w:rPr>
          <w:rFonts w:hint="eastAsia" w:ascii="黑体" w:hAnsi="黑体" w:eastAsia="黑体"/>
          <w:szCs w:val="28"/>
        </w:rPr>
        <w:t>附件：2</w:t>
      </w:r>
    </w:p>
    <w:p>
      <w:pPr>
        <w:rPr>
          <w:rFonts w:hint="eastAsia" w:ascii="仿宋" w:hAnsi="仿宋" w:eastAsia="仿宋"/>
          <w:szCs w:val="28"/>
        </w:rPr>
      </w:pPr>
    </w:p>
    <w:p>
      <w:pPr>
        <w:spacing w:line="550" w:lineRule="exact"/>
        <w:jc w:val="center"/>
        <w:rPr>
          <w:rFonts w:hint="eastAsia" w:ascii="小标宋" w:hAnsi="仿宋" w:eastAsia="小标宋"/>
          <w:sz w:val="44"/>
          <w:szCs w:val="44"/>
        </w:rPr>
      </w:pPr>
      <w:r>
        <w:rPr>
          <w:rFonts w:hint="eastAsia" w:ascii="小标宋" w:hAnsi="仿宋" w:eastAsia="小标宋"/>
          <w:sz w:val="44"/>
          <w:szCs w:val="44"/>
        </w:rPr>
        <w:t>建设市场主体不良行为信用信息记分标准</w:t>
      </w:r>
    </w:p>
    <w:p>
      <w:pPr>
        <w:rPr>
          <w:rFonts w:hint="eastAsia" w:ascii="仿宋" w:hAnsi="仿宋" w:eastAsia="仿宋"/>
          <w:szCs w:val="28"/>
        </w:rPr>
      </w:pPr>
    </w:p>
    <w:tbl>
      <w:tblPr>
        <w:tblStyle w:val="4"/>
        <w:tblW w:w="88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7160"/>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b/>
                <w:color w:val="000000"/>
                <w:sz w:val="21"/>
                <w:szCs w:val="21"/>
              </w:rPr>
            </w:pPr>
            <w:r>
              <w:rPr>
                <w:rFonts w:hint="eastAsia" w:ascii="仿宋" w:hAnsi="仿宋" w:eastAsia="仿宋" w:cs="宋体"/>
                <w:b/>
                <w:color w:val="000000"/>
                <w:sz w:val="21"/>
                <w:szCs w:val="21"/>
              </w:rPr>
              <w:t>序号</w:t>
            </w:r>
          </w:p>
        </w:tc>
        <w:tc>
          <w:tcPr>
            <w:tcW w:w="716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b/>
                <w:color w:val="000000"/>
                <w:sz w:val="21"/>
                <w:szCs w:val="21"/>
              </w:rPr>
            </w:pPr>
            <w:r>
              <w:rPr>
                <w:rFonts w:hint="eastAsia" w:ascii="仿宋" w:hAnsi="仿宋" w:eastAsia="仿宋" w:cs="宋体"/>
                <w:b/>
                <w:color w:val="000000"/>
                <w:sz w:val="21"/>
                <w:szCs w:val="21"/>
              </w:rPr>
              <w:t>不良信息行为</w:t>
            </w:r>
          </w:p>
        </w:tc>
        <w:tc>
          <w:tcPr>
            <w:tcW w:w="94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b/>
                <w:color w:val="000000"/>
                <w:sz w:val="21"/>
                <w:szCs w:val="21"/>
              </w:rPr>
            </w:pPr>
            <w:r>
              <w:rPr>
                <w:rFonts w:hint="eastAsia" w:ascii="仿宋" w:hAnsi="仿宋" w:eastAsia="仿宋" w:cs="宋体"/>
                <w:b/>
                <w:color w:val="000000"/>
                <w:sz w:val="21"/>
                <w:szCs w:val="21"/>
              </w:rPr>
              <w:t>企业扣分分值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c>
          <w:tcPr>
            <w:tcW w:w="716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符合建设部《全国建筑市场各方主体不良行为记录认定标准》的</w:t>
            </w:r>
          </w:p>
        </w:tc>
        <w:tc>
          <w:tcPr>
            <w:tcW w:w="94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c>
          <w:tcPr>
            <w:tcW w:w="716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依据《招标投标违法行为记录公告暂行办法》受到行政处理的</w:t>
            </w:r>
          </w:p>
        </w:tc>
        <w:tc>
          <w:tcPr>
            <w:tcW w:w="94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w:t>
            </w:r>
          </w:p>
        </w:tc>
        <w:tc>
          <w:tcPr>
            <w:tcW w:w="716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受到各级建设行政主管部门一般程序行政处罚的</w:t>
            </w:r>
          </w:p>
        </w:tc>
        <w:tc>
          <w:tcPr>
            <w:tcW w:w="94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w:t>
            </w:r>
          </w:p>
        </w:tc>
        <w:tc>
          <w:tcPr>
            <w:tcW w:w="716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因拖欠民工工资引发群体性事件的</w:t>
            </w:r>
          </w:p>
        </w:tc>
        <w:tc>
          <w:tcPr>
            <w:tcW w:w="94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w:t>
            </w:r>
          </w:p>
        </w:tc>
        <w:tc>
          <w:tcPr>
            <w:tcW w:w="716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以欺骗、贿赂等不正当手段取得行政许可、行政确认、行政给付、行政奖励的</w:t>
            </w:r>
          </w:p>
        </w:tc>
        <w:tc>
          <w:tcPr>
            <w:tcW w:w="94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w:t>
            </w:r>
          </w:p>
        </w:tc>
        <w:tc>
          <w:tcPr>
            <w:tcW w:w="716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不履行行政决定而被依法行政强制执行的</w:t>
            </w:r>
          </w:p>
        </w:tc>
        <w:tc>
          <w:tcPr>
            <w:tcW w:w="94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7</w:t>
            </w:r>
          </w:p>
        </w:tc>
        <w:tc>
          <w:tcPr>
            <w:tcW w:w="716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不履行判决、裁定等生效法律文书的</w:t>
            </w:r>
          </w:p>
        </w:tc>
        <w:tc>
          <w:tcPr>
            <w:tcW w:w="94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8</w:t>
            </w:r>
          </w:p>
        </w:tc>
        <w:tc>
          <w:tcPr>
            <w:tcW w:w="716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被列入严重失信名单或黑名单的</w:t>
            </w:r>
          </w:p>
        </w:tc>
        <w:tc>
          <w:tcPr>
            <w:tcW w:w="94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10</w:t>
            </w:r>
          </w:p>
        </w:tc>
      </w:tr>
    </w:tbl>
    <w:p>
      <w:pPr>
        <w:rPr>
          <w:rFonts w:hint="eastAsia" w:ascii="仿宋" w:hAnsi="仿宋" w:eastAsia="仿宋"/>
          <w:szCs w:val="28"/>
        </w:rPr>
      </w:pPr>
    </w:p>
    <w:p>
      <w:pPr>
        <w:rPr>
          <w:rFonts w:hint="eastAsia" w:ascii="仿宋" w:hAnsi="仿宋" w:eastAsia="仿宋"/>
          <w:szCs w:val="28"/>
        </w:rPr>
      </w:pPr>
    </w:p>
    <w:p>
      <w:pPr>
        <w:rPr>
          <w:rFonts w:hint="eastAsia" w:ascii="仿宋" w:hAnsi="仿宋" w:eastAsia="仿宋"/>
          <w:szCs w:val="28"/>
        </w:rPr>
      </w:pPr>
    </w:p>
    <w:p>
      <w:pPr>
        <w:rPr>
          <w:rFonts w:hint="eastAsia" w:ascii="仿宋" w:hAnsi="仿宋" w:eastAsia="仿宋"/>
          <w:szCs w:val="28"/>
        </w:rPr>
      </w:pPr>
    </w:p>
    <w:p>
      <w:pPr>
        <w:rPr>
          <w:rFonts w:hint="eastAsia" w:ascii="仿宋" w:hAnsi="仿宋" w:eastAsia="仿宋"/>
          <w:szCs w:val="28"/>
        </w:rPr>
      </w:pPr>
    </w:p>
    <w:p>
      <w:pPr>
        <w:rPr>
          <w:rFonts w:hint="eastAsia" w:ascii="仿宋" w:hAnsi="仿宋" w:eastAsia="仿宋"/>
          <w:szCs w:val="28"/>
        </w:rPr>
      </w:pPr>
    </w:p>
    <w:p>
      <w:pPr>
        <w:rPr>
          <w:rFonts w:hint="eastAsia" w:ascii="仿宋" w:hAnsi="仿宋" w:eastAsia="仿宋"/>
          <w:szCs w:val="28"/>
        </w:rPr>
      </w:pPr>
    </w:p>
    <w:p>
      <w:pPr>
        <w:rPr>
          <w:rFonts w:hint="eastAsia" w:ascii="仿宋" w:hAnsi="仿宋" w:eastAsia="仿宋"/>
          <w:szCs w:val="28"/>
        </w:rPr>
      </w:pPr>
    </w:p>
    <w:p>
      <w:pPr>
        <w:rPr>
          <w:rFonts w:hint="eastAsia" w:ascii="仿宋" w:hAnsi="仿宋" w:eastAsia="仿宋"/>
          <w:szCs w:val="28"/>
        </w:rPr>
      </w:pPr>
    </w:p>
    <w:p>
      <w:pPr>
        <w:rPr>
          <w:rFonts w:hint="eastAsia" w:ascii="黑体" w:hAnsi="黑体" w:eastAsia="黑体"/>
          <w:szCs w:val="28"/>
        </w:rPr>
      </w:pPr>
      <w:r>
        <w:rPr>
          <w:rFonts w:hint="eastAsia" w:ascii="黑体" w:hAnsi="黑体" w:eastAsia="黑体"/>
          <w:szCs w:val="28"/>
        </w:rPr>
        <w:t>附件：3</w:t>
      </w:r>
    </w:p>
    <w:p>
      <w:pPr>
        <w:rPr>
          <w:rFonts w:hint="eastAsia" w:ascii="仿宋" w:hAnsi="仿宋" w:eastAsia="仿宋"/>
          <w:szCs w:val="28"/>
        </w:rPr>
      </w:pPr>
    </w:p>
    <w:p>
      <w:pPr>
        <w:spacing w:line="550" w:lineRule="exact"/>
        <w:jc w:val="center"/>
        <w:rPr>
          <w:rFonts w:hint="eastAsia" w:ascii="小标宋" w:hAnsi="仿宋" w:eastAsia="小标宋"/>
          <w:sz w:val="44"/>
          <w:szCs w:val="44"/>
        </w:rPr>
      </w:pPr>
      <w:r>
        <w:rPr>
          <w:rFonts w:hint="eastAsia" w:ascii="小标宋" w:hAnsi="仿宋" w:eastAsia="小标宋"/>
          <w:sz w:val="44"/>
          <w:szCs w:val="44"/>
        </w:rPr>
        <w:t>建设市场主体警示信用信息记分标准</w:t>
      </w:r>
    </w:p>
    <w:p>
      <w:pPr>
        <w:rPr>
          <w:rFonts w:hint="eastAsia" w:ascii="仿宋" w:hAnsi="仿宋" w:eastAsia="仿宋"/>
          <w:szCs w:val="28"/>
        </w:rPr>
      </w:pPr>
    </w:p>
    <w:tbl>
      <w:tblPr>
        <w:tblStyle w:val="4"/>
        <w:tblW w:w="87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7173"/>
        <w:gridCol w:w="1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blHeader/>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b/>
                <w:color w:val="000000"/>
                <w:sz w:val="21"/>
                <w:szCs w:val="21"/>
              </w:rPr>
            </w:pPr>
            <w:r>
              <w:rPr>
                <w:rFonts w:hint="eastAsia" w:ascii="仿宋" w:hAnsi="仿宋" w:eastAsia="仿宋" w:cs="宋体"/>
                <w:b/>
                <w:color w:val="000000"/>
                <w:sz w:val="21"/>
                <w:szCs w:val="21"/>
              </w:rPr>
              <w:t>序号</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b/>
                <w:color w:val="000000"/>
                <w:sz w:val="21"/>
                <w:szCs w:val="21"/>
              </w:rPr>
            </w:pPr>
            <w:r>
              <w:rPr>
                <w:rFonts w:hint="eastAsia" w:ascii="仿宋" w:hAnsi="仿宋" w:eastAsia="仿宋" w:cs="宋体"/>
                <w:b/>
                <w:color w:val="000000"/>
                <w:sz w:val="21"/>
                <w:szCs w:val="21"/>
              </w:rPr>
              <w:t>警示信息行为</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b/>
                <w:color w:val="000000"/>
                <w:sz w:val="21"/>
                <w:szCs w:val="21"/>
              </w:rPr>
            </w:pPr>
            <w:r>
              <w:rPr>
                <w:rFonts w:hint="eastAsia" w:ascii="仿宋" w:hAnsi="仿宋" w:eastAsia="仿宋" w:cs="宋体"/>
                <w:b/>
                <w:color w:val="000000"/>
                <w:sz w:val="21"/>
                <w:szCs w:val="21"/>
              </w:rPr>
              <w:t>企业扣分分值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734"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黑体" w:hAnsi="黑体" w:eastAsia="黑体" w:cs="宋体"/>
                <w:color w:val="000000"/>
                <w:sz w:val="21"/>
                <w:szCs w:val="21"/>
              </w:rPr>
            </w:pPr>
            <w:r>
              <w:rPr>
                <w:rFonts w:hint="eastAsia" w:ascii="黑体" w:hAnsi="黑体" w:eastAsia="黑体" w:cs="宋体"/>
                <w:color w:val="000000"/>
                <w:sz w:val="21"/>
                <w:szCs w:val="21"/>
              </w:rPr>
              <w:t>一、工程建设程序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勘察、设计、节能评估、图审单位未按照政府有关部门的批准文件要求开展相关工作的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勘察、设计文件无（或缺）责任人签字的或未按相关规定加盖注册章和公章的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bookmarkStart w:id="0" w:name="OLE_LINK2" w:colFirst="2" w:colLast="2"/>
            <w:r>
              <w:rPr>
                <w:rFonts w:hint="eastAsia" w:ascii="仿宋" w:hAnsi="仿宋" w:eastAsia="仿宋" w:cs="宋体"/>
                <w:color w:val="000000"/>
                <w:sz w:val="21"/>
                <w:szCs w:val="21"/>
              </w:rPr>
              <w:t>3</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勘察设计单位送审的勘察报告、施工图设计文件，单个项目图审时发现违反强条2条以上的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设计单位在12个月的计算周期内，送审设计图纸图审违反强条总数达8条及以上的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勘察、设计文件存在缺陷或遗漏并造成不利后果的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政府投资项目涉及设计变更、投资变更，未按规定办理相关手续的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7</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未按照专家评审、论证意见设计、审查的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8</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消防技术服务机构出具的消防设施检测报告，每个季度累计二个（含）以上项目存在内容缺项、漏项或未按消防技术标准检测的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9</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 xml:space="preserve">图审中存在送审的消防设计图纸质量较差、存在较大安全隐患，单个项目累计违反“严禁”、“必须”、“应”、“不得”“不应”条款3条以上的 </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734"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黑体" w:hAnsi="黑体" w:eastAsia="黑体" w:cs="宋体"/>
                <w:color w:val="000000"/>
                <w:sz w:val="21"/>
                <w:szCs w:val="21"/>
              </w:rPr>
            </w:pPr>
            <w:r>
              <w:rPr>
                <w:rFonts w:hint="eastAsia" w:ascii="黑体" w:hAnsi="黑体" w:eastAsia="黑体" w:cs="宋体"/>
                <w:color w:val="000000"/>
                <w:sz w:val="21"/>
                <w:szCs w:val="21"/>
              </w:rPr>
              <w:t>二、工程计价及发承包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10</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编审概（预）算、结算或工程量清单误差超过有关规定标准，或工程造价计价中工程量明显按比例扩大或缩小情形的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11</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造价咨询机构未按规定签订合同，或拖延编审时间受到建设单位投诉的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12</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未按有关规定出具工程造价成果文件或工程造价成果文件未加盖单位执业印章，未经注册造价师签字及盖章对外提交或交付使用的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13</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造价咨询企业以分支机构名义承接业务、签订合同、出具工程造价成果文件的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14</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未按规定办理竣工结算价备案被责令限期改正的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15</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因存在过失导致开标延迟、招标终止、重新评标、引起招标争议的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16</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泄露标书或其他商业秘密、业务资料的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17</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未按规定执行工程造价计价标准、执业规程和计价方法的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18</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不同投标人在同一个项目投标时，被发现有检测码雷同的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19</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招标代理机构或招标人在招标文件中设置倾向性、限制性条款的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20</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经认定，以虚假信息恶意投诉、举报的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21</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通过资格审查无故不参加投标或无故放弃中标资格的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22</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无正当理由不组织开标或未经监管部门批准推迟开标，因工作人员迟到不能按时开标的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23</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招标人无故不发放中标通知书或中标企业无故不配合办理中标通知书备案手续的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24</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中标公示期间，拟中标单位受到有责投诉，导致废标的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734"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黑体" w:hAnsi="黑体" w:eastAsia="黑体" w:cs="宋体"/>
                <w:color w:val="000000"/>
                <w:sz w:val="21"/>
                <w:szCs w:val="21"/>
              </w:rPr>
            </w:pPr>
            <w:r>
              <w:rPr>
                <w:rFonts w:hint="eastAsia" w:ascii="黑体" w:hAnsi="黑体" w:eastAsia="黑体" w:cs="宋体"/>
                <w:color w:val="000000"/>
                <w:sz w:val="21"/>
                <w:szCs w:val="21"/>
              </w:rPr>
              <w:t>三、工程现场、市场行为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25</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监理单位对施工承包人的人员资格、施工发包人资质条件未审查或审查不严的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26</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项目经理或项目总监变更后未在5个工作日内到相应监督机构办理变更登记的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27</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 xml:space="preserve">项目经理或项目总监每月现场出勤不符合工程要求或合同承诺要求的，地基基础、主体及竣工验收不到岗、日常抽查三次不到岗无相关手续的 </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28</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因施工企业、监理企业履职不到位，建设单位要求更换项目经理或项目总监的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29</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因施工企业、监理企业或项目经理、项目总监原因(不再具备执业资格的除外）需要更换项目经理、项目总监的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30</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因身体原因被更换的项目经理、项目总监，在更换后三个月内又参加投标的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31</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在建工程项目经理或项目总监不具备执业资格，未及时更换的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734"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黑体" w:hAnsi="黑体" w:eastAsia="黑体" w:cs="宋体"/>
                <w:color w:val="000000"/>
                <w:sz w:val="21"/>
                <w:szCs w:val="21"/>
              </w:rPr>
            </w:pPr>
            <w:r>
              <w:rPr>
                <w:rFonts w:hint="eastAsia" w:ascii="黑体" w:hAnsi="黑体" w:eastAsia="黑体" w:cs="宋体"/>
                <w:color w:val="000000"/>
                <w:sz w:val="21"/>
                <w:szCs w:val="21"/>
              </w:rPr>
              <w:t>四、工程质量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32</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现场试块、试件未按技术标准或规程要求进行制作、标识、养护和送检的，或与施工记录不符的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33</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工程有关文件未按规定经注册执业人员或符合资质条件的人员签署对外使用的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34</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责任主体派驻工程项目的管理机构或人员不符合工程要求或合同承诺的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35</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未按规定进行旁站监理的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36</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施工现场使用直放式滚筒型搅拌机拌制预拌砂浆的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37</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质量专项方案未按规定编制、审批、论证、实施的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38</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施工期间发生质量投诉、曝光经查实为有责投诉的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39</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技术资料不完整、不同步、不真实的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40</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相关工程验收环节，企业未按规定派员参加的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41</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企业没有对施工现场进行定期检查，检查时发现的问题没有落实整改或整改不及时、不到位的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42</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工程质量缺陷未及时按规定处理造成重大社会影响的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43</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未按规定组织分户检验或经分户检验核查结果不合格的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44</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对质量问题互相推诿、不履行保修责任或多次修理仍未解决同一质量问题的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45</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检测机构出具的检测报告未按要求添加防伪二维码信息的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46</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检测机构未按要求实施与监管系统的信息联网，力学试验曲线未按规定自动采集保存的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47</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见证取样的取样、送检程序不规范；试样的标识、数量、留置等不符合要求；样品留样封存不规范的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48</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检测机构管理制度、质量控制措施不健全，或者不能有效运行的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49</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检测机构未按技术标准和规范进行检测的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50</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施工机械、仪器设备和环境条件不符合要求的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51</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销毁或转移有关工程质量检查试样和检测材料的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734"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黑体" w:hAnsi="黑体" w:eastAsia="黑体" w:cs="宋体"/>
                <w:color w:val="000000"/>
                <w:sz w:val="21"/>
                <w:szCs w:val="21"/>
              </w:rPr>
            </w:pPr>
            <w:r>
              <w:rPr>
                <w:rFonts w:hint="eastAsia" w:ascii="黑体" w:hAnsi="黑体" w:eastAsia="黑体" w:cs="宋体"/>
                <w:color w:val="000000"/>
                <w:sz w:val="21"/>
                <w:szCs w:val="21"/>
              </w:rPr>
              <w:t>五、施工安全及文明施工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52</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勘察作业不符合设计要求或规范规定的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53</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工程开工前未按规定提交安全相关资料的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54</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未对工程范围内的危险源进行全覆盖识别、评价、动态监控，危险部位无明显警示标志的；或确定重大危险源后，未在现场醒目位置进行警示公告的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55</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未制定有针对性的应急救援预案并组织演练，未配齐应急物资和人员的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56</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未按规定制定监测方案、未按监测方案监测的、监测报警未及时处置的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57</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未严格按照批准的施工组织设计、专项施工方案组织施工的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58</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企业未按规定对所属工程开展安全检查或检查次数不足的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59</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未及时对地下管线、相邻建筑物、高压输电线路按规定办理产权单位监护手续的或监护过程中造成损害的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60</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未及时将超过一定规模危险性较大的分部分项工程的专家论证意见修改情况反馈专家，缺少签字确认的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61</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涉及安全生产的材料、设备、设施、构配件未经验收合格投入使用的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62</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建设行政主管部门或监督机构下达停工指令，现场未停工的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63</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遇紧急状态（台风等自然灾害、抢险救援等）不服从政府部门指令的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64</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未按规定设置安全生产管理机构、配备专职安全生产管理人员，数量不符合有关法律法规文件或合同要求的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65</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需要持证上岗的岗位使用不具备资格的人员的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66</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工地现场发生事故，每死亡一人，或造成重大社会影响的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67</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工地现场事故，经调查确认为安全生产责任事故，每死亡一人的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68</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未按规定投保相应保险品种的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734"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黑体" w:hAnsi="黑体" w:eastAsia="黑体" w:cs="宋体"/>
                <w:color w:val="000000"/>
                <w:sz w:val="21"/>
                <w:szCs w:val="21"/>
              </w:rPr>
            </w:pPr>
            <w:r>
              <w:rPr>
                <w:rFonts w:hint="eastAsia" w:ascii="黑体" w:hAnsi="黑体" w:eastAsia="黑体" w:cs="宋体"/>
                <w:color w:val="000000"/>
                <w:sz w:val="21"/>
                <w:szCs w:val="21"/>
              </w:rPr>
              <w:t>六、文明施工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69</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违反有关文明施工要求或环境卫生、城市管理规定，被责令整改的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70</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违反有关文明施工要求或环境卫生、城市管理规定被责令整改，拒不改正的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734"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黑体" w:hAnsi="黑体" w:eastAsia="黑体" w:cs="宋体"/>
                <w:color w:val="000000"/>
                <w:sz w:val="21"/>
                <w:szCs w:val="21"/>
              </w:rPr>
            </w:pPr>
            <w:r>
              <w:rPr>
                <w:rFonts w:hint="eastAsia" w:ascii="黑体" w:hAnsi="黑体" w:eastAsia="黑体" w:cs="宋体"/>
                <w:color w:val="000000"/>
                <w:sz w:val="21"/>
                <w:szCs w:val="21"/>
              </w:rPr>
              <w:t>七、其他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71</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不及时维护市信用监管平台上信息，导致信息不完整、不准确的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72</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申请墙改和散装水泥专项基金返退时,提供虚假材料,涉嫌骗取财政资金的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73</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企业未按规定要求向建设行政主管部门报送相关数据资料的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74</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违反相关规定要求，被建设行政主管部门责令改正的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75</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按告知承诺制，未履行承诺的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76</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监管部门在日常监管、投诉处理和验收过程中，相关责任单位不配合的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77</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在办理有关行政审批或验收时，未落实审批或验收要求的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78</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由于企业原因，引起群体性事件或年度各类有责投诉的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79</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未按规定开办民工学校的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80</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未按规定实施装配式建造的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81</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未按要求执行民工工资支付规定的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82</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企业在组织与从业持证相关的教育培训中存在弄虚作假、不规范、档案资料不齐全等行为情况</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83</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在各类取证报名和考试中，企业存在出具虚假材料等弄虚作假行为、或发生有组织的群体性考试舞弊行为的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84</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受到建设行政主管部门简易程序行政处罚的</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85</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受到建设行政主管部门通报批评的（国家/省/市/县）</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4/3/2/1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86</w:t>
            </w:r>
          </w:p>
        </w:tc>
        <w:tc>
          <w:tcPr>
            <w:tcW w:w="71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rPr>
                <w:rFonts w:ascii="仿宋" w:hAnsi="仿宋" w:eastAsia="仿宋" w:cs="宋体"/>
                <w:color w:val="000000"/>
                <w:sz w:val="21"/>
                <w:szCs w:val="21"/>
              </w:rPr>
            </w:pPr>
            <w:r>
              <w:rPr>
                <w:rFonts w:hint="eastAsia" w:ascii="仿宋" w:hAnsi="仿宋" w:eastAsia="仿宋" w:cs="宋体"/>
                <w:color w:val="000000"/>
                <w:sz w:val="21"/>
                <w:szCs w:val="21"/>
              </w:rPr>
              <w:t>在工程建设中受到其他部门行政处罚的（省/市/县）</w:t>
            </w:r>
          </w:p>
        </w:tc>
        <w:tc>
          <w:tcPr>
            <w:tcW w:w="10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79" w:leftChars="-25" w:right="-79" w:rightChars="-25"/>
              <w:jc w:val="center"/>
              <w:rPr>
                <w:rFonts w:ascii="仿宋" w:hAnsi="仿宋" w:eastAsia="仿宋" w:cs="宋体"/>
                <w:color w:val="000000"/>
                <w:sz w:val="21"/>
                <w:szCs w:val="21"/>
              </w:rPr>
            </w:pPr>
            <w:r>
              <w:rPr>
                <w:rFonts w:hint="eastAsia" w:ascii="仿宋" w:hAnsi="仿宋" w:eastAsia="仿宋" w:cs="宋体"/>
                <w:color w:val="000000"/>
                <w:sz w:val="21"/>
                <w:szCs w:val="21"/>
              </w:rPr>
              <w:t>1.5/1/0.5</w:t>
            </w:r>
          </w:p>
        </w:tc>
      </w:tr>
    </w:tbl>
    <w:p>
      <w:pPr>
        <w:rPr>
          <w:rFonts w:hint="eastAsia" w:ascii="仿宋" w:hAnsi="仿宋" w:eastAsia="仿宋"/>
          <w:szCs w:val="28"/>
        </w:rPr>
      </w:pPr>
    </w:p>
    <w:p>
      <w:pPr>
        <w:rPr>
          <w:rFonts w:hint="eastAsia" w:ascii="仿宋" w:hAnsi="仿宋" w:eastAsia="仿宋"/>
          <w:szCs w:val="28"/>
        </w:rPr>
      </w:pPr>
    </w:p>
    <w:p>
      <w:pPr>
        <w:rPr>
          <w:rFonts w:hint="eastAsia" w:ascii="黑体" w:hAnsi="黑体" w:eastAsia="黑体"/>
          <w:szCs w:val="28"/>
        </w:rPr>
      </w:pPr>
      <w:r>
        <w:rPr>
          <w:rFonts w:hint="eastAsia" w:ascii="黑体" w:hAnsi="黑体" w:eastAsia="黑体"/>
          <w:szCs w:val="28"/>
        </w:rPr>
        <w:t>附件：4</w:t>
      </w:r>
    </w:p>
    <w:p>
      <w:pPr>
        <w:rPr>
          <w:rFonts w:hint="eastAsia" w:ascii="仿宋" w:hAnsi="仿宋" w:eastAsia="仿宋"/>
          <w:szCs w:val="28"/>
        </w:rPr>
      </w:pPr>
    </w:p>
    <w:p>
      <w:pPr>
        <w:spacing w:line="550" w:lineRule="exact"/>
        <w:jc w:val="center"/>
        <w:rPr>
          <w:rFonts w:hint="eastAsia" w:ascii="小标宋" w:hAnsi="仿宋" w:eastAsia="小标宋"/>
          <w:sz w:val="44"/>
          <w:szCs w:val="44"/>
        </w:rPr>
      </w:pPr>
      <w:r>
        <w:rPr>
          <w:rFonts w:hint="eastAsia" w:ascii="小标宋" w:hAnsi="仿宋" w:eastAsia="小标宋"/>
          <w:sz w:val="44"/>
          <w:szCs w:val="44"/>
        </w:rPr>
        <w:t>良好信用信息记分申请单</w:t>
      </w:r>
    </w:p>
    <w:p>
      <w:pPr>
        <w:rPr>
          <w:rFonts w:hint="eastAsia" w:ascii="仿宋" w:hAnsi="仿宋" w:eastAsia="仿宋"/>
          <w:szCs w:val="28"/>
        </w:rPr>
      </w:pPr>
    </w:p>
    <w:p>
      <w:pPr>
        <w:rPr>
          <w:rFonts w:ascii="仿宋" w:hAnsi="仿宋" w:eastAsia="仿宋"/>
          <w:sz w:val="28"/>
          <w:szCs w:val="28"/>
        </w:rPr>
      </w:pPr>
      <w:r>
        <w:rPr>
          <w:rFonts w:hint="eastAsia" w:ascii="仿宋" w:hAnsi="仿宋" w:eastAsia="仿宋"/>
          <w:sz w:val="28"/>
          <w:szCs w:val="28"/>
        </w:rPr>
        <w:t>申请企业名称（盖公章）：</w:t>
      </w:r>
    </w:p>
    <w:p>
      <w:pPr>
        <w:rPr>
          <w:rFonts w:hint="eastAsia" w:ascii="仿宋" w:hAnsi="仿宋" w:eastAsia="仿宋"/>
          <w:sz w:val="28"/>
          <w:szCs w:val="28"/>
        </w:rPr>
      </w:pPr>
      <w:r>
        <w:rPr>
          <w:rFonts w:hint="eastAsia" w:ascii="仿宋" w:hAnsi="仿宋" w:eastAsia="仿宋"/>
          <w:sz w:val="28"/>
          <w:szCs w:val="28"/>
        </w:rPr>
        <w:t>申请时间：      年    月    日</w:t>
      </w:r>
    </w:p>
    <w:p>
      <w:pPr>
        <w:rPr>
          <w:rFonts w:hint="eastAsia" w:ascii="仿宋" w:hAnsi="仿宋" w:eastAsia="仿宋"/>
          <w:sz w:val="28"/>
          <w:szCs w:val="28"/>
        </w:rPr>
      </w:pPr>
      <w:r>
        <w:rPr>
          <w:rFonts w:hint="eastAsia" w:ascii="仿宋" w:hAnsi="仿宋" w:eastAsia="仿宋"/>
          <w:sz w:val="28"/>
          <w:szCs w:val="28"/>
        </w:rPr>
        <w:t>联系人：                       联系方式：</w:t>
      </w:r>
    </w:p>
    <w:tbl>
      <w:tblPr>
        <w:tblStyle w:val="4"/>
        <w:tblW w:w="887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7"/>
        <w:gridCol w:w="1254"/>
        <w:gridCol w:w="1150"/>
        <w:gridCol w:w="1521"/>
        <w:gridCol w:w="2054"/>
        <w:gridCol w:w="2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07" w:type="dxa"/>
            <w:tcBorders>
              <w:top w:val="single" w:color="auto" w:sz="4" w:space="0"/>
              <w:left w:val="single" w:color="auto" w:sz="4" w:space="0"/>
              <w:bottom w:val="single" w:color="auto" w:sz="4" w:space="0"/>
              <w:right w:val="single" w:color="auto" w:sz="4" w:space="0"/>
            </w:tcBorders>
            <w:noWrap w:val="0"/>
            <w:vAlign w:val="center"/>
          </w:tcPr>
          <w:p>
            <w:pPr>
              <w:spacing w:line="320" w:lineRule="exact"/>
              <w:ind w:left="-79" w:leftChars="-25" w:right="-79" w:rightChars="-25"/>
              <w:jc w:val="center"/>
              <w:rPr>
                <w:rFonts w:ascii="仿宋" w:hAnsi="仿宋" w:eastAsia="仿宋"/>
                <w:b/>
                <w:sz w:val="21"/>
                <w:szCs w:val="21"/>
              </w:rPr>
            </w:pPr>
            <w:r>
              <w:rPr>
                <w:rFonts w:hint="eastAsia" w:ascii="仿宋" w:hAnsi="仿宋" w:eastAsia="仿宋"/>
                <w:b/>
                <w:sz w:val="21"/>
                <w:szCs w:val="21"/>
              </w:rPr>
              <w:t>序</w:t>
            </w:r>
          </w:p>
          <w:p>
            <w:pPr>
              <w:spacing w:line="320" w:lineRule="exact"/>
              <w:ind w:left="-79" w:leftChars="-25" w:right="-79" w:rightChars="-25"/>
              <w:jc w:val="center"/>
              <w:rPr>
                <w:rFonts w:ascii="仿宋" w:hAnsi="仿宋" w:eastAsia="仿宋"/>
                <w:b/>
                <w:sz w:val="21"/>
                <w:szCs w:val="21"/>
              </w:rPr>
            </w:pPr>
            <w:r>
              <w:rPr>
                <w:rFonts w:hint="eastAsia" w:ascii="仿宋" w:hAnsi="仿宋" w:eastAsia="仿宋"/>
                <w:b/>
                <w:sz w:val="21"/>
                <w:szCs w:val="21"/>
              </w:rPr>
              <w:t>号</w:t>
            </w:r>
          </w:p>
        </w:tc>
        <w:tc>
          <w:tcPr>
            <w:tcW w:w="1254" w:type="dxa"/>
            <w:tcBorders>
              <w:top w:val="single" w:color="auto" w:sz="4" w:space="0"/>
              <w:left w:val="single" w:color="auto" w:sz="4" w:space="0"/>
              <w:bottom w:val="single" w:color="auto" w:sz="4" w:space="0"/>
              <w:right w:val="single" w:color="auto" w:sz="4" w:space="0"/>
            </w:tcBorders>
            <w:noWrap w:val="0"/>
            <w:vAlign w:val="center"/>
          </w:tcPr>
          <w:p>
            <w:pPr>
              <w:spacing w:line="320" w:lineRule="exact"/>
              <w:ind w:left="-79" w:leftChars="-25" w:right="-79" w:rightChars="-25"/>
              <w:jc w:val="center"/>
              <w:rPr>
                <w:rFonts w:hint="eastAsia" w:ascii="仿宋" w:hAnsi="仿宋" w:eastAsia="仿宋"/>
                <w:b/>
                <w:sz w:val="21"/>
                <w:szCs w:val="21"/>
              </w:rPr>
            </w:pPr>
            <w:r>
              <w:rPr>
                <w:rFonts w:hint="eastAsia" w:ascii="仿宋" w:hAnsi="仿宋" w:eastAsia="仿宋"/>
                <w:b/>
                <w:sz w:val="21"/>
                <w:szCs w:val="21"/>
              </w:rPr>
              <w:t>加分文件</w:t>
            </w:r>
          </w:p>
          <w:p>
            <w:pPr>
              <w:spacing w:line="320" w:lineRule="exact"/>
              <w:ind w:left="-79" w:leftChars="-25" w:right="-79" w:rightChars="-25"/>
              <w:jc w:val="center"/>
              <w:rPr>
                <w:rFonts w:ascii="仿宋" w:hAnsi="仿宋" w:eastAsia="仿宋"/>
                <w:b/>
                <w:sz w:val="21"/>
                <w:szCs w:val="21"/>
              </w:rPr>
            </w:pPr>
            <w:r>
              <w:rPr>
                <w:rFonts w:hint="eastAsia" w:ascii="仿宋" w:hAnsi="仿宋" w:eastAsia="仿宋"/>
                <w:b/>
                <w:sz w:val="21"/>
                <w:szCs w:val="21"/>
              </w:rPr>
              <w:t>全称</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ind w:left="-79" w:leftChars="-25" w:right="-79" w:rightChars="-25"/>
              <w:jc w:val="center"/>
              <w:rPr>
                <w:rFonts w:ascii="仿宋" w:hAnsi="仿宋" w:eastAsia="仿宋"/>
                <w:b/>
                <w:sz w:val="21"/>
                <w:szCs w:val="21"/>
              </w:rPr>
            </w:pPr>
            <w:r>
              <w:rPr>
                <w:rFonts w:hint="eastAsia" w:ascii="仿宋" w:hAnsi="仿宋" w:eastAsia="仿宋"/>
                <w:b/>
                <w:sz w:val="21"/>
                <w:szCs w:val="21"/>
              </w:rPr>
              <w:t>文件文号</w:t>
            </w:r>
          </w:p>
        </w:tc>
        <w:tc>
          <w:tcPr>
            <w:tcW w:w="152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ind w:left="-79" w:leftChars="-25" w:right="-79" w:rightChars="-25"/>
              <w:jc w:val="center"/>
              <w:rPr>
                <w:rFonts w:hint="eastAsia" w:ascii="仿宋" w:hAnsi="仿宋" w:eastAsia="仿宋"/>
                <w:b/>
                <w:sz w:val="21"/>
                <w:szCs w:val="21"/>
              </w:rPr>
            </w:pPr>
            <w:r>
              <w:rPr>
                <w:rFonts w:hint="eastAsia" w:ascii="仿宋" w:hAnsi="仿宋" w:eastAsia="仿宋"/>
                <w:b/>
                <w:sz w:val="21"/>
                <w:szCs w:val="21"/>
              </w:rPr>
              <w:t>文件落款日期</w:t>
            </w:r>
          </w:p>
          <w:p>
            <w:pPr>
              <w:spacing w:line="320" w:lineRule="exact"/>
              <w:ind w:left="-79" w:leftChars="-25" w:right="-79" w:rightChars="-25"/>
              <w:jc w:val="center"/>
              <w:rPr>
                <w:rFonts w:ascii="仿宋" w:hAnsi="仿宋" w:eastAsia="仿宋"/>
                <w:b/>
                <w:sz w:val="21"/>
                <w:szCs w:val="21"/>
              </w:rPr>
            </w:pPr>
            <w:r>
              <w:rPr>
                <w:rFonts w:hint="eastAsia" w:ascii="仿宋" w:hAnsi="仿宋" w:eastAsia="仿宋"/>
                <w:b/>
                <w:sz w:val="21"/>
                <w:szCs w:val="21"/>
              </w:rPr>
              <w:t>（年月日）</w:t>
            </w:r>
          </w:p>
        </w:tc>
        <w:tc>
          <w:tcPr>
            <w:tcW w:w="2054" w:type="dxa"/>
            <w:tcBorders>
              <w:top w:val="single" w:color="auto" w:sz="4" w:space="0"/>
              <w:left w:val="single" w:color="auto" w:sz="4" w:space="0"/>
              <w:bottom w:val="single" w:color="auto" w:sz="4" w:space="0"/>
              <w:right w:val="single" w:color="auto" w:sz="4" w:space="0"/>
            </w:tcBorders>
            <w:noWrap w:val="0"/>
            <w:vAlign w:val="center"/>
          </w:tcPr>
          <w:p>
            <w:pPr>
              <w:spacing w:line="320" w:lineRule="exact"/>
              <w:ind w:left="-79" w:leftChars="-25" w:right="-79" w:rightChars="-25"/>
              <w:jc w:val="center"/>
              <w:rPr>
                <w:rFonts w:ascii="仿宋" w:hAnsi="仿宋" w:eastAsia="仿宋"/>
                <w:b/>
                <w:sz w:val="21"/>
                <w:szCs w:val="21"/>
              </w:rPr>
            </w:pPr>
            <w:r>
              <w:rPr>
                <w:rFonts w:hint="eastAsia" w:ascii="仿宋" w:hAnsi="仿宋" w:eastAsia="仿宋"/>
                <w:b/>
                <w:sz w:val="21"/>
                <w:szCs w:val="21"/>
              </w:rPr>
              <w:t>申请加分分值</w:t>
            </w:r>
          </w:p>
          <w:p>
            <w:pPr>
              <w:spacing w:line="320" w:lineRule="exact"/>
              <w:ind w:left="-79" w:leftChars="-25" w:right="-79" w:rightChars="-25"/>
              <w:jc w:val="center"/>
              <w:rPr>
                <w:rFonts w:ascii="仿宋" w:hAnsi="仿宋" w:eastAsia="仿宋"/>
                <w:b/>
                <w:sz w:val="21"/>
                <w:szCs w:val="21"/>
              </w:rPr>
            </w:pPr>
            <w:r>
              <w:rPr>
                <w:rFonts w:hint="eastAsia" w:ascii="仿宋" w:hAnsi="仿宋" w:eastAsia="仿宋"/>
                <w:b/>
                <w:sz w:val="21"/>
                <w:szCs w:val="21"/>
              </w:rPr>
              <w:t>(单项加分*次数)</w:t>
            </w:r>
          </w:p>
        </w:tc>
        <w:tc>
          <w:tcPr>
            <w:tcW w:w="229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ind w:left="-79" w:leftChars="-25" w:right="-79" w:rightChars="-25"/>
              <w:jc w:val="center"/>
              <w:rPr>
                <w:rFonts w:ascii="仿宋" w:hAnsi="仿宋" w:eastAsia="仿宋"/>
                <w:b/>
                <w:sz w:val="21"/>
                <w:szCs w:val="21"/>
              </w:rPr>
            </w:pPr>
            <w:r>
              <w:rPr>
                <w:rFonts w:hint="eastAsia" w:ascii="仿宋" w:hAnsi="仿宋" w:eastAsia="仿宋"/>
                <w:b/>
                <w:sz w:val="21"/>
                <w:szCs w:val="21"/>
              </w:rPr>
              <w:t>附件</w:t>
            </w:r>
          </w:p>
          <w:p>
            <w:pPr>
              <w:spacing w:line="320" w:lineRule="exact"/>
              <w:ind w:left="-79" w:leftChars="-25" w:right="-79" w:rightChars="-25"/>
              <w:jc w:val="center"/>
              <w:rPr>
                <w:rFonts w:ascii="仿宋" w:hAnsi="仿宋" w:eastAsia="仿宋"/>
                <w:b/>
                <w:sz w:val="21"/>
                <w:szCs w:val="21"/>
              </w:rPr>
            </w:pPr>
            <w:r>
              <w:rPr>
                <w:rFonts w:hint="eastAsia" w:ascii="仿宋" w:hAnsi="仿宋" w:eastAsia="仿宋"/>
                <w:b/>
                <w:sz w:val="21"/>
                <w:szCs w:val="21"/>
              </w:rPr>
              <w:t>(加分文件依据材料）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r>
              <w:rPr>
                <w:rFonts w:hint="eastAsia" w:ascii="仿宋" w:hAnsi="仿宋" w:eastAsia="仿宋"/>
                <w:sz w:val="21"/>
                <w:szCs w:val="21"/>
              </w:rPr>
              <w:t>1</w:t>
            </w:r>
          </w:p>
        </w:tc>
        <w:tc>
          <w:tcPr>
            <w:tcW w:w="12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5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20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22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r>
              <w:rPr>
                <w:rFonts w:hint="eastAsia" w:ascii="仿宋" w:hAnsi="仿宋" w:eastAsia="仿宋"/>
                <w:sz w:val="21"/>
                <w:szCs w:val="21"/>
              </w:rPr>
              <w:t>2</w:t>
            </w:r>
          </w:p>
        </w:tc>
        <w:tc>
          <w:tcPr>
            <w:tcW w:w="12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5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20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22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r>
              <w:rPr>
                <w:rFonts w:hint="eastAsia" w:ascii="仿宋" w:hAnsi="仿宋" w:eastAsia="仿宋"/>
                <w:sz w:val="21"/>
                <w:szCs w:val="21"/>
              </w:rPr>
              <w:t>3</w:t>
            </w:r>
          </w:p>
        </w:tc>
        <w:tc>
          <w:tcPr>
            <w:tcW w:w="12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5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20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22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2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5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20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22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2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5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20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22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861"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hint="eastAsia" w:ascii="仿宋" w:hAnsi="仿宋" w:eastAsia="仿宋"/>
                <w:sz w:val="21"/>
                <w:szCs w:val="21"/>
              </w:rPr>
            </w:pPr>
            <w:r>
              <w:rPr>
                <w:rFonts w:hint="eastAsia" w:ascii="仿宋" w:hAnsi="仿宋" w:eastAsia="仿宋"/>
                <w:sz w:val="21"/>
                <w:szCs w:val="21"/>
              </w:rPr>
              <w:t>审核单位负责人</w:t>
            </w:r>
          </w:p>
          <w:p>
            <w:pPr>
              <w:spacing w:line="400" w:lineRule="exact"/>
              <w:ind w:left="-79" w:leftChars="-25" w:right="-79" w:rightChars="-25"/>
              <w:jc w:val="center"/>
              <w:rPr>
                <w:rFonts w:ascii="仿宋" w:hAnsi="仿宋" w:eastAsia="仿宋"/>
                <w:sz w:val="21"/>
                <w:szCs w:val="21"/>
              </w:rPr>
            </w:pPr>
            <w:r>
              <w:rPr>
                <w:rFonts w:hint="eastAsia" w:ascii="仿宋" w:hAnsi="仿宋" w:eastAsia="仿宋"/>
                <w:sz w:val="21"/>
                <w:szCs w:val="21"/>
              </w:rPr>
              <w:t>意见及签名</w:t>
            </w:r>
          </w:p>
        </w:tc>
        <w:tc>
          <w:tcPr>
            <w:tcW w:w="7015"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ind w:left="-79" w:leftChars="-25" w:right="-79" w:rightChars="-25"/>
              <w:rPr>
                <w:rFonts w:hint="eastAsia" w:ascii="仿宋" w:hAnsi="仿宋" w:eastAsia="仿宋"/>
                <w:sz w:val="21"/>
                <w:szCs w:val="21"/>
              </w:rPr>
            </w:pPr>
          </w:p>
          <w:p>
            <w:pPr>
              <w:spacing w:line="400" w:lineRule="exact"/>
              <w:ind w:left="-79" w:leftChars="-25" w:right="-79" w:rightChars="-25"/>
              <w:rPr>
                <w:rFonts w:hint="eastAsia" w:ascii="仿宋" w:hAnsi="仿宋" w:eastAsia="仿宋"/>
                <w:sz w:val="21"/>
                <w:szCs w:val="21"/>
              </w:rPr>
            </w:pPr>
          </w:p>
          <w:p>
            <w:pPr>
              <w:spacing w:line="400" w:lineRule="exact"/>
              <w:ind w:left="-79" w:leftChars="-25" w:right="-79" w:rightChars="-25"/>
              <w:rPr>
                <w:rFonts w:hint="eastAsia" w:ascii="仿宋" w:hAnsi="仿宋" w:eastAsia="仿宋"/>
                <w:sz w:val="21"/>
                <w:szCs w:val="21"/>
              </w:rPr>
            </w:pPr>
          </w:p>
          <w:p>
            <w:pPr>
              <w:spacing w:line="400" w:lineRule="exact"/>
              <w:ind w:left="-79" w:leftChars="-25" w:right="-79" w:rightChars="-25"/>
              <w:rPr>
                <w:rFonts w:hint="eastAsia" w:ascii="仿宋" w:hAnsi="仿宋" w:eastAsia="仿宋"/>
                <w:sz w:val="21"/>
                <w:szCs w:val="21"/>
              </w:rPr>
            </w:pPr>
          </w:p>
          <w:p>
            <w:pPr>
              <w:spacing w:line="400" w:lineRule="exact"/>
              <w:ind w:left="-79" w:leftChars="-25" w:right="-79" w:rightChars="-25"/>
              <w:jc w:val="right"/>
              <w:rPr>
                <w:rFonts w:hint="eastAsia" w:ascii="仿宋" w:hAnsi="仿宋" w:eastAsia="仿宋"/>
                <w:sz w:val="21"/>
                <w:szCs w:val="21"/>
              </w:rPr>
            </w:pPr>
            <w:r>
              <w:rPr>
                <w:rFonts w:hint="eastAsia" w:ascii="仿宋" w:hAnsi="仿宋" w:eastAsia="仿宋"/>
                <w:sz w:val="21"/>
                <w:szCs w:val="21"/>
              </w:rPr>
              <w:t>（盖审核单位公章）</w:t>
            </w:r>
          </w:p>
          <w:p>
            <w:pPr>
              <w:spacing w:line="400" w:lineRule="exact"/>
              <w:ind w:left="-79" w:leftChars="-25" w:right="-79" w:rightChars="-25"/>
              <w:jc w:val="right"/>
              <w:rPr>
                <w:rFonts w:ascii="仿宋" w:hAnsi="仿宋" w:eastAsia="仿宋"/>
                <w:sz w:val="21"/>
                <w:szCs w:val="21"/>
              </w:rPr>
            </w:pPr>
            <w:r>
              <w:rPr>
                <w:rFonts w:hint="eastAsia" w:ascii="仿宋" w:hAnsi="仿宋" w:eastAsia="仿宋"/>
                <w:sz w:val="21"/>
                <w:szCs w:val="21"/>
              </w:rPr>
              <w:t>年    月    日</w:t>
            </w:r>
          </w:p>
        </w:tc>
      </w:tr>
    </w:tbl>
    <w:p>
      <w:pPr>
        <w:spacing w:line="360" w:lineRule="exact"/>
        <w:rPr>
          <w:rFonts w:ascii="仿宋" w:hAnsi="仿宋" w:eastAsia="仿宋"/>
          <w:b/>
          <w:sz w:val="24"/>
        </w:rPr>
      </w:pPr>
      <w:r>
        <w:rPr>
          <w:rFonts w:hint="eastAsia" w:ascii="仿宋" w:hAnsi="仿宋" w:eastAsia="仿宋"/>
          <w:b/>
          <w:sz w:val="24"/>
        </w:rPr>
        <w:t>备注：</w:t>
      </w:r>
    </w:p>
    <w:p>
      <w:pPr>
        <w:spacing w:line="360" w:lineRule="exact"/>
        <w:rPr>
          <w:rFonts w:hint="eastAsia" w:ascii="仿宋" w:hAnsi="仿宋" w:eastAsia="仿宋"/>
          <w:sz w:val="24"/>
        </w:rPr>
      </w:pPr>
      <w:r>
        <w:rPr>
          <w:rFonts w:hint="eastAsia" w:ascii="仿宋" w:hAnsi="仿宋" w:eastAsia="仿宋"/>
          <w:sz w:val="24"/>
        </w:rPr>
        <w:t>1.本地企业向企业注册地区、县（市）建设行政主管部门申请加分；外地施工、监理企业向市建筑业管理服务站申请加分；外地造价咨询企业向市建设工程造价和投资管理服务中心申请加分。</w:t>
      </w:r>
    </w:p>
    <w:p>
      <w:pPr>
        <w:spacing w:line="360" w:lineRule="exact"/>
        <w:rPr>
          <w:rFonts w:hint="eastAsia" w:ascii="仿宋" w:hAnsi="仿宋" w:eastAsia="仿宋"/>
          <w:sz w:val="24"/>
        </w:rPr>
      </w:pPr>
      <w:r>
        <w:rPr>
          <w:rFonts w:hint="eastAsia" w:ascii="仿宋" w:hAnsi="仿宋" w:eastAsia="仿宋"/>
          <w:sz w:val="24"/>
        </w:rPr>
        <w:t>2.区、县（市）建设行政主管部门、市建筑业管理服务站、市建设工程造价和投资管理服务中心负责对企业申请加分事项进行审核，建立纸质台账，并将信息录入杭州建设信用监管平台。市建委诚信办对信用加分申请进行复审。</w:t>
      </w:r>
    </w:p>
    <w:p>
      <w:pPr>
        <w:spacing w:line="360" w:lineRule="exact"/>
        <w:rPr>
          <w:rFonts w:hint="eastAsia" w:ascii="仿宋" w:hAnsi="仿宋" w:eastAsia="仿宋"/>
          <w:sz w:val="24"/>
        </w:rPr>
      </w:pPr>
      <w:r>
        <w:rPr>
          <w:rFonts w:hint="eastAsia" w:ascii="仿宋" w:hAnsi="仿宋" w:eastAsia="仿宋"/>
          <w:sz w:val="24"/>
        </w:rPr>
        <w:t>3.凡是文件落款日后逾期一个月的，不予受理加分申请；企业加分以文件落款日后推一个月记分生效。</w:t>
      </w:r>
    </w:p>
    <w:p>
      <w:pPr>
        <w:rPr>
          <w:rFonts w:hint="eastAsia" w:ascii="黑体" w:hAnsi="黑体" w:eastAsia="黑体"/>
          <w:szCs w:val="28"/>
        </w:rPr>
      </w:pPr>
      <w:r>
        <w:rPr>
          <w:rFonts w:hint="eastAsia" w:ascii="黑体" w:hAnsi="黑体" w:eastAsia="黑体"/>
          <w:szCs w:val="28"/>
        </w:rPr>
        <w:t>附件：5</w:t>
      </w:r>
    </w:p>
    <w:p>
      <w:pPr>
        <w:rPr>
          <w:rFonts w:hint="eastAsia" w:ascii="仿宋" w:hAnsi="仿宋" w:eastAsia="仿宋"/>
          <w:szCs w:val="28"/>
        </w:rPr>
      </w:pPr>
    </w:p>
    <w:p>
      <w:pPr>
        <w:spacing w:line="550" w:lineRule="exact"/>
        <w:jc w:val="center"/>
        <w:rPr>
          <w:rFonts w:hint="eastAsia" w:ascii="小标宋" w:hAnsi="仿宋" w:eastAsia="小标宋"/>
          <w:sz w:val="44"/>
          <w:szCs w:val="44"/>
        </w:rPr>
      </w:pPr>
      <w:r>
        <w:rPr>
          <w:rFonts w:hint="eastAsia" w:ascii="小标宋" w:hAnsi="仿宋" w:eastAsia="小标宋"/>
          <w:sz w:val="44"/>
          <w:szCs w:val="44"/>
        </w:rPr>
        <w:t>不良（警示）信用信息拟扣分告知书</w:t>
      </w:r>
    </w:p>
    <w:p>
      <w:pPr>
        <w:rPr>
          <w:rFonts w:hint="eastAsia" w:ascii="仿宋" w:hAnsi="仿宋" w:eastAsia="仿宋"/>
          <w:szCs w:val="28"/>
        </w:rPr>
      </w:pPr>
    </w:p>
    <w:p>
      <w:pPr>
        <w:rPr>
          <w:rFonts w:ascii="仿宋" w:hAnsi="仿宋" w:eastAsia="仿宋"/>
          <w:sz w:val="28"/>
          <w:szCs w:val="28"/>
        </w:rPr>
      </w:pPr>
      <w:r>
        <w:rPr>
          <w:rFonts w:hint="eastAsia" w:ascii="仿宋" w:hAnsi="仿宋" w:eastAsia="仿宋"/>
          <w:sz w:val="28"/>
          <w:szCs w:val="28"/>
        </w:rPr>
        <w:t>工程名称：</w:t>
      </w:r>
    </w:p>
    <w:p>
      <w:pPr>
        <w:rPr>
          <w:rFonts w:hint="eastAsia" w:ascii="仿宋" w:hAnsi="仿宋" w:eastAsia="仿宋"/>
          <w:sz w:val="28"/>
          <w:szCs w:val="28"/>
        </w:rPr>
      </w:pPr>
      <w:r>
        <w:rPr>
          <w:rFonts w:hint="eastAsia" w:ascii="仿宋" w:hAnsi="仿宋" w:eastAsia="仿宋"/>
          <w:sz w:val="28"/>
          <w:szCs w:val="28"/>
        </w:rPr>
        <w:t>当事人：</w:t>
      </w:r>
    </w:p>
    <w:p>
      <w:pPr>
        <w:ind w:firstLine="552" w:firstLineChars="200"/>
        <w:rPr>
          <w:rFonts w:hint="eastAsia" w:ascii="仿宋" w:hAnsi="仿宋" w:eastAsia="仿宋"/>
          <w:sz w:val="28"/>
          <w:szCs w:val="28"/>
        </w:rPr>
      </w:pPr>
      <w:r>
        <w:rPr>
          <w:rFonts w:hint="eastAsia" w:ascii="仿宋" w:hAnsi="仿宋" w:eastAsia="仿宋"/>
          <w:sz w:val="28"/>
          <w:szCs w:val="28"/>
        </w:rPr>
        <w:t>根据《杭州市建筑市场主体信用管理办法》，你单位存在以下违规行为，按《杭州市建设市场主体信用记录记分标准》（2019版）规定拟给予扣分处理：</w:t>
      </w:r>
    </w:p>
    <w:tbl>
      <w:tblPr>
        <w:tblStyle w:val="4"/>
        <w:tblW w:w="88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8"/>
        <w:gridCol w:w="5686"/>
        <w:gridCol w:w="1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7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b/>
                <w:sz w:val="21"/>
                <w:szCs w:val="21"/>
              </w:rPr>
            </w:pPr>
            <w:r>
              <w:rPr>
                <w:rFonts w:hint="eastAsia" w:ascii="仿宋" w:hAnsi="仿宋" w:eastAsia="仿宋"/>
                <w:b/>
                <w:sz w:val="21"/>
                <w:szCs w:val="21"/>
              </w:rPr>
              <w:t>序号</w:t>
            </w:r>
          </w:p>
        </w:tc>
        <w:tc>
          <w:tcPr>
            <w:tcW w:w="568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b/>
                <w:sz w:val="21"/>
                <w:szCs w:val="21"/>
              </w:rPr>
            </w:pPr>
            <w:r>
              <w:rPr>
                <w:rFonts w:hint="eastAsia" w:ascii="仿宋" w:hAnsi="仿宋" w:eastAsia="仿宋"/>
                <w:b/>
                <w:sz w:val="21"/>
                <w:szCs w:val="21"/>
              </w:rPr>
              <w:t>违规行为</w:t>
            </w:r>
          </w:p>
        </w:tc>
        <w:tc>
          <w:tcPr>
            <w:tcW w:w="17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b/>
                <w:sz w:val="21"/>
                <w:szCs w:val="21"/>
              </w:rPr>
            </w:pPr>
            <w:r>
              <w:rPr>
                <w:rFonts w:hint="eastAsia" w:ascii="仿宋" w:hAnsi="仿宋" w:eastAsia="仿宋"/>
                <w:b/>
                <w:sz w:val="21"/>
                <w:szCs w:val="21"/>
              </w:rPr>
              <w:t>拟扣分值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7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r>
              <w:rPr>
                <w:rFonts w:hint="eastAsia" w:ascii="仿宋" w:hAnsi="仿宋" w:eastAsia="仿宋"/>
                <w:sz w:val="21"/>
                <w:szCs w:val="21"/>
              </w:rPr>
              <w:t>1</w:t>
            </w:r>
          </w:p>
        </w:tc>
        <w:tc>
          <w:tcPr>
            <w:tcW w:w="568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7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7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r>
              <w:rPr>
                <w:rFonts w:hint="eastAsia" w:ascii="仿宋" w:hAnsi="仿宋" w:eastAsia="仿宋"/>
                <w:sz w:val="21"/>
                <w:szCs w:val="21"/>
              </w:rPr>
              <w:t>2</w:t>
            </w:r>
          </w:p>
        </w:tc>
        <w:tc>
          <w:tcPr>
            <w:tcW w:w="568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7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7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r>
              <w:rPr>
                <w:rFonts w:hint="eastAsia" w:ascii="仿宋" w:hAnsi="仿宋" w:eastAsia="仿宋"/>
                <w:sz w:val="21"/>
                <w:szCs w:val="21"/>
              </w:rPr>
              <w:t>3</w:t>
            </w:r>
          </w:p>
        </w:tc>
        <w:tc>
          <w:tcPr>
            <w:tcW w:w="568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7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7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r>
              <w:rPr>
                <w:rFonts w:hint="eastAsia" w:ascii="仿宋" w:hAnsi="仿宋" w:eastAsia="仿宋"/>
                <w:sz w:val="21"/>
                <w:szCs w:val="21"/>
              </w:rPr>
              <w:t>合计</w:t>
            </w:r>
          </w:p>
        </w:tc>
        <w:tc>
          <w:tcPr>
            <w:tcW w:w="568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c>
          <w:tcPr>
            <w:tcW w:w="17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left="-79" w:leftChars="-25" w:right="-79" w:rightChars="-25"/>
              <w:jc w:val="center"/>
              <w:rPr>
                <w:rFonts w:ascii="仿宋" w:hAnsi="仿宋" w:eastAsia="仿宋"/>
                <w:sz w:val="21"/>
                <w:szCs w:val="21"/>
              </w:rPr>
            </w:pPr>
          </w:p>
        </w:tc>
      </w:tr>
    </w:tbl>
    <w:p>
      <w:pPr>
        <w:rPr>
          <w:rFonts w:ascii="仿宋" w:hAnsi="仿宋" w:eastAsia="仿宋"/>
          <w:sz w:val="24"/>
        </w:rPr>
      </w:pPr>
      <w:r>
        <w:rPr>
          <w:rFonts w:hint="eastAsia" w:ascii="仿宋" w:hAnsi="仿宋" w:eastAsia="仿宋"/>
          <w:sz w:val="24"/>
        </w:rPr>
        <w:t>请于3个工作日内向XXX（信用记分实施单位）提出申诉，逾期视作放弃申诉。</w:t>
      </w:r>
    </w:p>
    <w:p>
      <w:pPr>
        <w:rPr>
          <w:rFonts w:hint="eastAsia" w:ascii="仿宋" w:hAnsi="仿宋" w:eastAsia="仿宋"/>
          <w:sz w:val="24"/>
        </w:rPr>
      </w:pPr>
      <w:r>
        <w:rPr>
          <w:rFonts w:hint="eastAsia" w:ascii="仿宋" w:hAnsi="仿宋" w:eastAsia="仿宋"/>
          <w:sz w:val="24"/>
        </w:rPr>
        <w:t>联系人：                         联系电话：</w:t>
      </w:r>
    </w:p>
    <w:p>
      <w:pPr>
        <w:rPr>
          <w:rFonts w:hint="eastAsia" w:ascii="仿宋" w:hAnsi="仿宋" w:eastAsia="仿宋"/>
          <w:sz w:val="24"/>
        </w:rPr>
      </w:pPr>
      <w:r>
        <w:rPr>
          <w:rFonts w:hint="eastAsia" w:ascii="仿宋" w:hAnsi="仿宋" w:eastAsia="仿宋"/>
          <w:sz w:val="24"/>
        </w:rPr>
        <w:t>联系地址：</w:t>
      </w:r>
    </w:p>
    <w:p>
      <w:pPr>
        <w:rPr>
          <w:rFonts w:hint="eastAsia" w:ascii="仿宋" w:hAnsi="仿宋" w:eastAsia="仿宋"/>
          <w:sz w:val="28"/>
          <w:szCs w:val="28"/>
        </w:rPr>
      </w:pPr>
    </w:p>
    <w:p>
      <w:pPr>
        <w:ind w:right="2528" w:rightChars="800"/>
        <w:jc w:val="right"/>
        <w:rPr>
          <w:rFonts w:ascii="仿宋" w:hAnsi="仿宋" w:eastAsia="仿宋"/>
          <w:sz w:val="24"/>
        </w:rPr>
      </w:pPr>
      <w:r>
        <w:rPr>
          <w:rFonts w:hint="eastAsia" w:ascii="仿宋" w:hAnsi="仿宋" w:eastAsia="仿宋"/>
          <w:sz w:val="24"/>
        </w:rPr>
        <w:t>信用记分实施单位：</w:t>
      </w:r>
    </w:p>
    <w:p>
      <w:pPr>
        <w:ind w:right="1264" w:rightChars="400"/>
        <w:jc w:val="right"/>
        <w:rPr>
          <w:rFonts w:hint="eastAsia" w:ascii="仿宋" w:hAnsi="仿宋" w:eastAsia="仿宋"/>
          <w:sz w:val="24"/>
        </w:rPr>
      </w:pPr>
      <w:r>
        <w:rPr>
          <w:rFonts w:hint="eastAsia" w:ascii="仿宋" w:hAnsi="仿宋" w:eastAsia="仿宋"/>
          <w:sz w:val="24"/>
        </w:rPr>
        <w:t>年    月    日</w:t>
      </w:r>
    </w:p>
    <w:p>
      <w:pPr>
        <w:rPr>
          <w:rFonts w:hint="eastAsia" w:ascii="仿宋" w:hAnsi="仿宋" w:eastAsia="仿宋"/>
          <w:sz w:val="24"/>
        </w:rPr>
      </w:pPr>
    </w:p>
    <w:p>
      <w:pPr>
        <w:rPr>
          <w:rFonts w:ascii="仿宋" w:hAnsi="仿宋" w:eastAsia="仿宋"/>
          <w:sz w:val="24"/>
        </w:rPr>
      </w:pPr>
      <w:r>
        <w:rPr>
          <w:rFonts w:hint="eastAsia" w:ascii="仿宋" w:hAnsi="仿宋" w:eastAsia="仿宋"/>
          <w:sz w:val="24"/>
        </w:rPr>
        <w:t>领取人签名：</w:t>
      </w:r>
    </w:p>
    <w:p>
      <w:pPr>
        <w:rPr>
          <w:rFonts w:ascii="仿宋" w:hAnsi="仿宋" w:eastAsia="仿宋"/>
          <w:sz w:val="24"/>
        </w:rPr>
        <w:sectPr>
          <w:headerReference r:id="rId3" w:type="default"/>
          <w:footerReference r:id="rId5" w:type="default"/>
          <w:headerReference r:id="rId4" w:type="even"/>
          <w:footerReference r:id="rId6" w:type="even"/>
          <w:pgSz w:w="11906" w:h="16838"/>
          <w:pgMar w:top="2041" w:right="1531" w:bottom="2041" w:left="1531" w:header="851" w:footer="1644" w:gutter="0"/>
          <w:pgNumType w:fmt="numberInDash"/>
          <w:cols w:space="425" w:num="1"/>
          <w:docGrid w:type="linesAndChars" w:linePitch="578" w:charSpace="-849"/>
        </w:sectPr>
      </w:pPr>
      <w:r>
        <w:rPr>
          <w:rFonts w:hint="eastAsia" w:ascii="仿宋" w:hAnsi="仿宋" w:eastAsia="仿宋"/>
          <w:sz w:val="24"/>
        </w:rPr>
        <w:t>领取时间：      年    月    日</w:t>
      </w:r>
    </w:p>
    <w:p>
      <w:pPr>
        <w:ind w:right="316" w:rightChars="100"/>
        <w:rPr>
          <w:rFonts w:hint="eastAsia" w:ascii="仿宋" w:hAnsi="仿宋" w:eastAsia="仿宋"/>
          <w:sz w:val="28"/>
          <w:szCs w:val="28"/>
        </w:rPr>
      </w:pPr>
    </w:p>
    <w:p>
      <w:bookmarkStart w:id="1" w:name="_GoBack"/>
      <w:bookmarkEnd w:id="1"/>
    </w:p>
    <w:sectPr>
      <w:pgSz w:w="11906" w:h="16838"/>
      <w:pgMar w:top="2041" w:right="1531" w:bottom="2041" w:left="1531" w:header="851" w:footer="1644" w:gutter="0"/>
      <w:pgNumType w:fmt="numberInDash"/>
      <w:cols w:space="425" w:num="1"/>
      <w:titlePg/>
      <w:docGrid w:type="linesAndChars" w:linePitch="578"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320" w:rightChars="100" w:firstLine="280" w:firstLineChars="100"/>
      <w:rPr>
        <w:rStyle w:val="6"/>
        <w:rFonts w:hint="eastAsia" w:ascii="楷体_GB2312" w:hAnsi="楷体" w:eastAsia="楷体_GB2312"/>
        <w:sz w:val="28"/>
        <w:szCs w:val="28"/>
      </w:rPr>
    </w:pPr>
    <w:r>
      <w:rPr>
        <w:rStyle w:val="6"/>
        <w:rFonts w:hint="eastAsia" w:ascii="楷体_GB2312" w:hAnsi="楷体" w:eastAsia="楷体_GB2312"/>
        <w:sz w:val="28"/>
        <w:szCs w:val="28"/>
      </w:rPr>
      <w:fldChar w:fldCharType="begin"/>
    </w:r>
    <w:r>
      <w:rPr>
        <w:rStyle w:val="6"/>
        <w:rFonts w:hint="eastAsia" w:ascii="楷体_GB2312" w:hAnsi="楷体" w:eastAsia="楷体_GB2312"/>
        <w:sz w:val="28"/>
        <w:szCs w:val="28"/>
      </w:rPr>
      <w:instrText xml:space="preserve">PAGE  </w:instrText>
    </w:r>
    <w:r>
      <w:rPr>
        <w:rStyle w:val="6"/>
        <w:rFonts w:hint="eastAsia" w:ascii="楷体_GB2312" w:hAnsi="楷体" w:eastAsia="楷体_GB2312"/>
        <w:sz w:val="28"/>
        <w:szCs w:val="28"/>
      </w:rPr>
      <w:fldChar w:fldCharType="separate"/>
    </w:r>
    <w:r>
      <w:rPr>
        <w:rStyle w:val="6"/>
        <w:rFonts w:ascii="楷体_GB2312" w:hAnsi="楷体" w:eastAsia="楷体_GB2312"/>
        <w:sz w:val="28"/>
        <w:szCs w:val="28"/>
      </w:rPr>
      <w:t>- 1 -</w:t>
    </w:r>
    <w:r>
      <w:rPr>
        <w:rStyle w:val="6"/>
        <w:rFonts w:hint="eastAsia" w:ascii="楷体_GB2312" w:hAnsi="楷体" w:eastAsia="楷体_GB2312"/>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left="320" w:leftChars="100"/>
      <w:rPr>
        <w:rStyle w:val="6"/>
        <w:rFonts w:hint="eastAsia" w:ascii="仿宋_GB2312"/>
        <w:sz w:val="28"/>
        <w:szCs w:val="28"/>
      </w:rPr>
    </w:pPr>
    <w:r>
      <w:rPr>
        <w:rStyle w:val="6"/>
        <w:rFonts w:hint="eastAsia" w:ascii="仿宋_GB2312"/>
        <w:sz w:val="28"/>
        <w:szCs w:val="28"/>
      </w:rPr>
      <w:fldChar w:fldCharType="begin"/>
    </w:r>
    <w:r>
      <w:rPr>
        <w:rStyle w:val="6"/>
        <w:rFonts w:hint="eastAsia" w:ascii="仿宋_GB2312"/>
        <w:sz w:val="28"/>
        <w:szCs w:val="28"/>
      </w:rPr>
      <w:instrText xml:space="preserve">PAGE  </w:instrText>
    </w:r>
    <w:r>
      <w:rPr>
        <w:rStyle w:val="6"/>
        <w:rFonts w:hint="eastAsia" w:ascii="仿宋_GB2312"/>
        <w:sz w:val="28"/>
        <w:szCs w:val="28"/>
      </w:rPr>
      <w:fldChar w:fldCharType="separate"/>
    </w:r>
    <w:r>
      <w:rPr>
        <w:rStyle w:val="6"/>
        <w:rFonts w:ascii="仿宋_GB2312"/>
        <w:sz w:val="28"/>
        <w:szCs w:val="28"/>
      </w:rPr>
      <w:t>- 2 -</w:t>
    </w:r>
    <w:r>
      <w:rPr>
        <w:rStyle w:val="6"/>
        <w:rFonts w:hint="eastAsia" w:ascii="仿宋_GB2312"/>
        <w:sz w:val="28"/>
        <w:szCs w:val="28"/>
      </w:rP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AE6E68"/>
    <w:rsid w:val="01AE6E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2019-12-27T07:55:00Z</dcterms:created>
  <dc:creator>枫雨</dc:creator>
  <cp:lastModifiedBy>枫雨</cp:lastModifiedBy>
  <dcterms:modified xsi:type="dcterms:W3CDTF">2019-12-27T07:55:23Z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